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Marine &amp; Environmental Sciences Consultancy LLC</w:t>
      </w:r>
    </w:p>
    <w:p>
      <w:pPr>
        <w:pStyle w:val="BodyText"/>
      </w:pPr>
      <w:r>
        <w:t xml:space="preserve">Office 412, Al Reem Island Tower, Corniche Road, Abu Dhabi, United Arab Emirates</w:t>
      </w:r>
    </w:p>
    <w:p>
      <w:pPr>
        <w:pStyle w:val="BodyText"/>
      </w:pPr>
      <w:r>
        <w:t xml:space="preserve">Tel: +971 2 555 0147 | Email: quotations@mesconsultancy.ae | TRN: 100234567800003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QTE-ABD-2025-0487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Prepared For</w:t>
            </w:r>
          </w:p>
        </w:tc>
        <w:tc>
          <w:tcPr/>
          <w:p>
            <w:pPr>
              <w:pStyle w:val="Compact"/>
              <w:jc w:val="left"/>
            </w:pPr>
            <w:r>
              <w:t xml:space="preserve">Abu Dhabi Department of Energy – Environmental Compliance Division</w:t>
            </w:r>
          </w:p>
        </w:tc>
        <w:tc>
          <w:tcPr/>
          <w:p>
            <w:pPr>
              <w:pStyle w:val="Compact"/>
              <w:jc w:val="left"/>
            </w:pPr>
            <w:r>
              <w:t xml:space="preserve">Project Reference</w:t>
            </w:r>
          </w:p>
        </w:tc>
        <w:tc>
          <w:tcPr/>
          <w:p>
            <w:pPr>
              <w:pStyle w:val="Compact"/>
              <w:jc w:val="left"/>
            </w:pPr>
            <w:r>
              <w:t xml:space="preserve">DOE-ENV-2025-112</w:t>
            </w:r>
          </w:p>
        </w:tc>
      </w:tr>
      <w:tr>
        <w:tc>
          <w:tcPr/>
          <w:p>
            <w:pPr>
              <w:pStyle w:val="Compact"/>
              <w:jc w:val="left"/>
            </w:pPr>
            <w:r>
              <w:t xml:space="preserve">Prepared By</w:t>
            </w:r>
          </w:p>
        </w:tc>
        <w:tc>
          <w:tcPr/>
          <w:p>
            <w:pPr>
              <w:pStyle w:val="Compact"/>
              <w:jc w:val="left"/>
            </w:pPr>
            <w:r>
              <w:t xml:space="preserve">Dr. Fatima Al Mansoori, Lead Biologist</w:t>
            </w:r>
          </w:p>
        </w:tc>
        <w:tc>
          <w:tcPr/>
          <w:p>
            <w:pPr>
              <w:pStyle w:val="Compact"/>
              <w:jc w:val="left"/>
            </w:pPr>
            <w:r>
              <w:t xml:space="preserve">Location of Work</w:t>
            </w:r>
          </w:p>
        </w:tc>
        <w:tc>
          <w:tcPr/>
          <w:p>
            <w:pPr>
              <w:pStyle w:val="Compact"/>
              <w:jc w:val="left"/>
            </w:pPr>
            <w:r>
              <w:t xml:space="preserve">United Arab Emirates, Abu Dhabi</w:t>
            </w:r>
          </w:p>
        </w:tc>
      </w:tr>
    </w:tbl>
    <w:bookmarkStart w:id="21" w:name="scope-of-work-biologist-services"/>
    <w:p>
      <w:pPr>
        <w:pStyle w:val="Heading2"/>
      </w:pPr>
      <w:r>
        <w:t xml:space="preserve">1. Scope of Work – Biologist Services</w:t>
      </w:r>
    </w:p>
    <w:p>
      <w:pPr>
        <w:pStyle w:val="FirstParagraph"/>
      </w:pPr>
      <w:r>
        <w:t xml:space="preserve">This Quotation Estimate is issued by Marine &amp; Environmental Sciences Consultancy LLC to provide the scope, schedule, and financial breakdown for the engagement of a qualified Biologist to conduct comprehensive environmental impact assessments, biodiversity surveys, and ecological monitoring programmes within the United Arab Emirates Abu Dhabi region. The Biologist will be responsible for all fieldwork, laboratory analysis coordination, data interpretation, and the preparation of final technical reports in accordance with the regulations set forth by the Abu Dhabi Environment Agency (ADEA) and the UAE Federal Authority for Environmental Protection.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Engagement of a Senior Biologist (PhD in Marine Ecology) for on-site biodiversity assessment across the Abu Dhabi coastal wetlands, mangrove reserves, and coral reef zones. Includes species identification, population density mapping, and habitat condition scoring.</w:t>
            </w:r>
          </w:p>
        </w:tc>
        <w:tc>
          <w:tcPr/>
          <w:p>
            <w:pPr>
              <w:pStyle w:val="Compact"/>
              <w:jc w:val="left"/>
            </w:pPr>
            <w:r>
              <w:t xml:space="preserve">20 working days</w:t>
            </w:r>
          </w:p>
        </w:tc>
        <w:tc>
          <w:tcPr/>
          <w:p>
            <w:pPr>
              <w:pStyle w:val="Compact"/>
              <w:jc w:val="left"/>
            </w:pPr>
            <w:r>
              <w:t xml:space="preserve">3,500 / day</w:t>
            </w:r>
          </w:p>
        </w:tc>
        <w:tc>
          <w:tcPr/>
          <w:p>
            <w:pPr>
              <w:pStyle w:val="Compact"/>
              <w:jc w:val="left"/>
            </w:pPr>
            <w:r>
              <w:t xml:space="preserve">70,000.00</w:t>
            </w:r>
          </w:p>
        </w:tc>
      </w:tr>
      <w:tr>
        <w:tc>
          <w:tcPr/>
          <w:p>
            <w:pPr>
              <w:pStyle w:val="Compact"/>
              <w:jc w:val="left"/>
            </w:pPr>
            <w:r>
              <w:t xml:space="preserve">02</w:t>
            </w:r>
          </w:p>
        </w:tc>
        <w:tc>
          <w:tcPr/>
          <w:p>
            <w:pPr>
              <w:pStyle w:val="Compact"/>
              <w:jc w:val="left"/>
            </w:pPr>
            <w:r>
              <w:t xml:space="preserve">Preparation of a detailed Environmental Impact Assessment (EIA) report by the Biologist, covering flora and fauna baseline data, predicted ecological disturbances, and mitigation recommendations for the proposed infrastructure development in the Al Dhafra district, Abu Dhabi.</w:t>
            </w:r>
          </w:p>
        </w:tc>
        <w:tc>
          <w:tcPr/>
          <w:p>
            <w:pPr>
              <w:pStyle w:val="Compact"/>
              <w:jc w:val="left"/>
            </w:pPr>
            <w:r>
              <w:t xml:space="preserve">15 working days</w:t>
            </w:r>
          </w:p>
        </w:tc>
        <w:tc>
          <w:tcPr/>
          <w:p>
            <w:pPr>
              <w:pStyle w:val="Compact"/>
              <w:jc w:val="left"/>
            </w:pPr>
            <w:r>
              <w:t xml:space="preserve">4,200 / day</w:t>
            </w:r>
          </w:p>
        </w:tc>
        <w:tc>
          <w:tcPr/>
          <w:p>
            <w:pPr>
              <w:pStyle w:val="Compact"/>
              <w:jc w:val="left"/>
            </w:pPr>
            <w:r>
              <w:t xml:space="preserve">63,000.00</w:t>
            </w:r>
          </w:p>
        </w:tc>
      </w:tr>
      <w:tr>
        <w:tc>
          <w:tcPr/>
          <w:p>
            <w:pPr>
              <w:pStyle w:val="Compact"/>
              <w:jc w:val="left"/>
            </w:pPr>
            <w:r>
              <w:t xml:space="preserve">03</w:t>
            </w:r>
          </w:p>
        </w:tc>
        <w:tc>
          <w:tcPr/>
          <w:p>
            <w:pPr>
              <w:pStyle w:val="Compact"/>
              <w:jc w:val="left"/>
            </w:pPr>
            <w:r>
              <w:t xml:space="preserve">Quarterly ecological monitoring programme conducted by the Biologist team (1 Senior Biologist + 2 Junior Biologists) at designated monitoring stations along the Abu Dhabi coastline. Includes water quality sampling, benthic community surveys, and avian census.</w:t>
            </w:r>
          </w:p>
        </w:tc>
        <w:tc>
          <w:tcPr/>
          <w:p>
            <w:pPr>
              <w:pStyle w:val="Compact"/>
              <w:jc w:val="left"/>
            </w:pPr>
            <w:r>
              <w:t xml:space="preserve">4 quarters (12 months)</w:t>
            </w:r>
          </w:p>
        </w:tc>
        <w:tc>
          <w:tcPr/>
          <w:p>
            <w:pPr>
              <w:pStyle w:val="Compact"/>
              <w:jc w:val="left"/>
            </w:pPr>
            <w:r>
              <w:t xml:space="preserve">18,500 / quarter</w:t>
            </w:r>
          </w:p>
        </w:tc>
        <w:tc>
          <w:tcPr/>
          <w:p>
            <w:pPr>
              <w:pStyle w:val="Compact"/>
              <w:jc w:val="left"/>
            </w:pPr>
            <w:r>
              <w:t xml:space="preserve">74,000.00</w:t>
            </w:r>
          </w:p>
        </w:tc>
      </w:tr>
      <w:tr>
        <w:tc>
          <w:tcPr/>
          <w:p>
            <w:pPr>
              <w:pStyle w:val="Compact"/>
              <w:jc w:val="left"/>
            </w:pPr>
            <w:r>
              <w:t xml:space="preserve">04</w:t>
            </w:r>
          </w:p>
        </w:tc>
        <w:tc>
          <w:tcPr/>
          <w:p>
            <w:pPr>
              <w:pStyle w:val="Compact"/>
              <w:jc w:val="left"/>
            </w:pPr>
            <w:r>
              <w:t xml:space="preserve">Specialist consultation by the Biologist on endangered and protected species management plans, in compliance with UAE Federal Law No. 11 of 1999 on the Protection of the Environment and the Abu Dhabi Environmental Strategy 2030.</w:t>
            </w:r>
          </w:p>
        </w:tc>
        <w:tc>
          <w:tcPr/>
          <w:p>
            <w:pPr>
              <w:pStyle w:val="Compact"/>
              <w:jc w:val="left"/>
            </w:pPr>
            <w:r>
              <w:t xml:space="preserve">5 working days</w:t>
            </w:r>
          </w:p>
        </w:tc>
        <w:tc>
          <w:tcPr/>
          <w:p>
            <w:pPr>
              <w:pStyle w:val="Compact"/>
              <w:jc w:val="left"/>
            </w:pPr>
            <w:r>
              <w:t xml:space="preserve">5,000 / day</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Field equipment, sampling kits, GPS units, and laboratory consumables required for the Biologist to execute all survey and monitoring activities within the United Arab Emirates Abu Dhabi operational area.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Travel, accommodation, and per diem for the Biologist and support staff during field deployments to remote sites in the Abu Dhabi emirate (including Liwa Oasis and the Western Region).</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Project management, quality assurance, and administrative overhead for the overall Biologist engagement, including coordination with ADEA inspectors and submission of regulatory filings.</w:t>
            </w:r>
          </w:p>
        </w:tc>
        <w:tc>
          <w:tcPr/>
          <w:p>
            <w:pPr>
              <w:pStyle w:val="Compact"/>
              <w:jc w:val="left"/>
            </w:pPr>
            <w:r>
              <w:t xml:space="preserve">Full project duration</w:t>
            </w:r>
          </w:p>
        </w:tc>
        <w:tc>
          <w:tcPr/>
          <w:p>
            <w:pPr>
              <w:pStyle w:val="Compact"/>
              <w:jc w:val="left"/>
            </w:pPr>
            <w:r>
              <w:t xml:space="preserve">—</w:t>
            </w:r>
          </w:p>
        </w:tc>
        <w:tc>
          <w:tcPr/>
          <w:p>
            <w:pPr>
              <w:pStyle w:val="Compact"/>
              <w:jc w:val="left"/>
            </w:pPr>
            <w:r>
              <w:t xml:space="preserve">15,000.00</w:t>
            </w:r>
          </w:p>
        </w:tc>
      </w:tr>
      <w:tr>
        <w:tc>
          <w:tcPr>
            <w:gridSpan w:val="4"/>
          </w:tcPr>
          <w:p>
            <w:pPr>
              <w:pStyle w:val="Compact"/>
              <w:jc w:val="left"/>
            </w:pPr>
            <w:r>
              <w:t xml:space="preserve">Subtotal</w:t>
            </w:r>
          </w:p>
        </w:tc>
        <w:tc>
          <w:tcPr/>
          <w:p>
            <w:pPr>
              <w:pStyle w:val="Compact"/>
              <w:jc w:val="left"/>
            </w:pPr>
            <w:r>
              <w:t xml:space="preserve">287,500.00</w:t>
            </w:r>
          </w:p>
        </w:tc>
      </w:tr>
      <w:tr>
        <w:tc>
          <w:tcPr>
            <w:gridSpan w:val="4"/>
          </w:tcPr>
          <w:p>
            <w:pPr>
              <w:pStyle w:val="Compact"/>
              <w:jc w:val="left"/>
            </w:pPr>
            <w:r>
              <w:t xml:space="preserve">VAT (5% – United Arab Emirates)</w:t>
            </w:r>
          </w:p>
        </w:tc>
        <w:tc>
          <w:tcPr/>
          <w:p>
            <w:pPr>
              <w:pStyle w:val="Compact"/>
              <w:jc w:val="left"/>
            </w:pPr>
            <w:r>
              <w:t xml:space="preserve">14,375.00</w:t>
            </w:r>
          </w:p>
        </w:tc>
      </w:tr>
      <w:tr>
        <w:tc>
          <w:tcPr>
            <w:gridSpan w:val="4"/>
          </w:tcPr>
          <w:p>
            <w:pPr>
              <w:pStyle w:val="Compact"/>
              <w:jc w:val="left"/>
            </w:pPr>
            <w:r>
              <w:rPr>
                <w:bCs/>
                <w:b/>
              </w:rPr>
              <w:t xml:space="preserve">TOTAL AMOUNT DUE (AED)</w:t>
            </w:r>
          </w:p>
        </w:tc>
        <w:tc>
          <w:tcPr/>
          <w:p>
            <w:pPr>
              <w:pStyle w:val="Compact"/>
              <w:jc w:val="left"/>
            </w:pPr>
            <w:r>
              <w:rPr>
                <w:bCs/>
                <w:b/>
              </w:rPr>
              <w:t xml:space="preserve">301,875.00</w:t>
            </w:r>
          </w:p>
        </w:tc>
      </w:tr>
    </w:tbl>
    <w:bookmarkEnd w:id="22"/>
    <w:bookmarkStart w:id="23" w:name="payment-terms"/>
    <w:p>
      <w:pPr>
        <w:pStyle w:val="Heading2"/>
      </w:pPr>
      <w:r>
        <w:t xml:space="preserve">3. Payment Terms</w:t>
      </w:r>
    </w:p>
    <w:p>
      <w:pPr>
        <w:numPr>
          <w:ilvl w:val="0"/>
          <w:numId w:val="1001"/>
        </w:numPr>
        <w:pStyle w:val="Compact"/>
      </w:pPr>
      <w:r>
        <w:t xml:space="preserve">30% advance payment upon acceptance of this Quotation Estimate and execution of the service agreement.</w:t>
      </w:r>
    </w:p>
    <w:p>
      <w:pPr>
        <w:numPr>
          <w:ilvl w:val="0"/>
          <w:numId w:val="1001"/>
        </w:numPr>
        <w:pStyle w:val="Compact"/>
      </w:pPr>
      <w:r>
        <w:t xml:space="preserve">40% milestone payment upon completion and submission of the EIA report and biodiversity baseline documentation.</w:t>
      </w:r>
    </w:p>
    <w:p>
      <w:pPr>
        <w:numPr>
          <w:ilvl w:val="0"/>
          <w:numId w:val="1001"/>
        </w:numPr>
        <w:pStyle w:val="Compact"/>
      </w:pPr>
      <w:r>
        <w:t xml:space="preserve">30% final payment upon successful delivery of the final monitoring report and closure of all ADEA compliance requirements.</w:t>
      </w:r>
    </w:p>
    <w:p>
      <w:pPr>
        <w:numPr>
          <w:ilvl w:val="0"/>
          <w:numId w:val="1001"/>
        </w:numPr>
        <w:pStyle w:val="Compact"/>
      </w:pPr>
      <w:r>
        <w:t xml:space="preserve">All payments shall be made in UAE Dirhams via bank transfer to the account details specified in the attached invoice. Payment is due within 14 calendar days of invoice date.</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Beyond this period, pricing may be subject to revision based on market conditions and resource availability in the United Arab Emirates Abu Dhabi region.</w:t>
      </w:r>
    </w:p>
    <w:p>
      <w:pPr>
        <w:numPr>
          <w:ilvl w:val="0"/>
          <w:numId w:val="1002"/>
        </w:numPr>
        <w:pStyle w:val="Compact"/>
      </w:pPr>
      <w:r>
        <w:t xml:space="preserve">The Biologist and all supporting personnel shall hold valid UAE work permits and comply with all local labour and immigration regulations.</w:t>
      </w:r>
    </w:p>
    <w:p>
      <w:pPr>
        <w:numPr>
          <w:ilvl w:val="0"/>
          <w:numId w:val="1002"/>
        </w:numPr>
        <w:pStyle w:val="Compact"/>
      </w:pPr>
      <w:r>
        <w:t xml:space="preserve">All data collected by the Biologist during fieldwork in Abu Dhabi shall remain the intellectual property of the client, subject to a non-disclosure agreement executed prior to commencement of work.</w:t>
      </w:r>
    </w:p>
    <w:p>
      <w:pPr>
        <w:numPr>
          <w:ilvl w:val="0"/>
          <w:numId w:val="1002"/>
        </w:numPr>
        <w:pStyle w:val="Compact"/>
      </w:pPr>
      <w:r>
        <w:t xml:space="preserve">The Biologist shall adhere to all ethical guidelines for wildlife research as prescribed by the UAE Ministry of Climate Change and Environment.</w:t>
      </w:r>
    </w:p>
    <w:p>
      <w:pPr>
        <w:numPr>
          <w:ilvl w:val="0"/>
          <w:numId w:val="1002"/>
        </w:numPr>
        <w:pStyle w:val="Compact"/>
      </w:pPr>
      <w:r>
        <w:t xml:space="preserve">Any change in scope, additional monitoring sites, or extended duration beyond the parameters outlined in this Quotation Estimate shall be subject to a formal variation order and supplementary quotation.</w:t>
      </w:r>
    </w:p>
    <w:p>
      <w:pPr>
        <w:numPr>
          <w:ilvl w:val="0"/>
          <w:numId w:val="1002"/>
        </w:numPr>
        <w:pStyle w:val="Compact"/>
      </w:pPr>
      <w:r>
        <w:t xml:space="preserve">This Quotation Estimate does not constitute a binding contract until both parties have signed the definitive service agreement referencing this document.</w:t>
      </w:r>
    </w:p>
    <w:p>
      <w:pPr>
        <w:numPr>
          <w:ilvl w:val="0"/>
          <w:numId w:val="1002"/>
        </w:numPr>
        <w:pStyle w:val="Compact"/>
      </w:pPr>
      <w:r>
        <w:t xml:space="preserve">Disputes arising from this engagement shall be governed by the laws of the United Arab Emirates and shall be resolved through the courts of Abu Dhabi.</w:t>
      </w:r>
    </w:p>
    <w:bookmarkEnd w:id="24"/>
    <w:bookmarkStart w:id="25" w:name="acceptance-and-authorisation"/>
    <w:p>
      <w:pPr>
        <w:pStyle w:val="Heading2"/>
      </w:pPr>
      <w:r>
        <w:t xml:space="preserve">5. Acceptance and Authorisation</w:t>
      </w:r>
    </w:p>
    <w:p>
      <w:pPr>
        <w:pStyle w:val="FirstParagraph"/>
      </w:pPr>
      <w:r>
        <w:rPr>
          <w:bCs/>
          <w:b/>
        </w:rPr>
        <w:t xml:space="preserve">For and on behalf of the Supplier:</w:t>
      </w:r>
    </w:p>
    <w:p>
      <w:pPr>
        <w:pStyle w:val="BodyText"/>
      </w:pPr>
      <w:r>
        <w:t xml:space="preserve">Marine &amp; Environmental Sciences Consultancy LLC</w:t>
      </w:r>
    </w:p>
    <w:p>
      <w:pPr>
        <w:pStyle w:val="BodyText"/>
      </w:pPr>
      <w:r>
        <w:t xml:space="preserve">Name: Dr. Fatima Al Mansoori</w:t>
      </w:r>
      <w:r>
        <w:br/>
      </w:r>
      <w:r>
        <w:t xml:space="preserve">Title: Lead Biologist / Managing Director</w:t>
      </w:r>
      <w:r>
        <w:br/>
      </w:r>
      <w:r>
        <w:t xml:space="preserve">Signature &amp; Company Stamp</w:t>
      </w:r>
      <w:r>
        <w:br/>
      </w:r>
      <w:r>
        <w:t xml:space="preserve">Date: _______________</w:t>
      </w:r>
    </w:p>
    <w:p>
      <w:pPr>
        <w:pStyle w:val="BodyText"/>
      </w:pPr>
      <w:r>
        <w:rPr>
          <w:bCs/>
          <w:b/>
        </w:rPr>
        <w:t xml:space="preserve">For and on behalf of the Client:</w:t>
      </w:r>
    </w:p>
    <w:p>
      <w:pPr>
        <w:pStyle w:val="BodyText"/>
      </w:pPr>
      <w:r>
        <w:t xml:space="preserve">Abu Dhabi Department of Energy – Environmental Compliance Division</w:t>
      </w:r>
    </w:p>
    <w:p>
      <w:pPr>
        <w:pStyle w:val="BodyText"/>
      </w:pPr>
      <w:r>
        <w:t xml:space="preserve">Name: _________________________</w:t>
      </w:r>
      <w:r>
        <w:br/>
      </w:r>
      <w:r>
        <w:t xml:space="preserve">Title: _________________________</w:t>
      </w:r>
      <w:r>
        <w:br/>
      </w:r>
      <w:r>
        <w:t xml:space="preserve">Signature &amp; Company Stamp</w:t>
      </w:r>
      <w:r>
        <w:br/>
      </w:r>
      <w:r>
        <w:t xml:space="preserve">Date: _______________</w:t>
      </w:r>
    </w:p>
    <w:p>
      <w:pPr>
        <w:pStyle w:val="BodyText"/>
      </w:pPr>
      <w:r>
        <w:rPr>
          <w:bCs/>
          <w:b/>
        </w:rPr>
        <w:t xml:space="preserve">Note:</w:t>
      </w:r>
      <w:r>
        <w:t xml:space="preserve"> </w:t>
      </w:r>
      <w:r>
        <w:t xml:space="preserve">This Quotation Estimate has been prepared specifically for the United Arab Emirates Abu Dhabi jurisdiction and reflects current regulatory requirements, local labour rates, and environmental compliance standards as of June 2025. The Biologist services described herein are tailored to the unique ecological context of the Abu Dhabi emirate, including its coastal, desert, and oasis ecosystems. Please direct all queries regarding this Quotation Estimate to the undersigned at the contact details provided in the header.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Arab Emirates Abu Dhabi</dc:title>
  <dc:creator/>
  <dc:language>en</dc:language>
  <cp:keywords/>
  <dcterms:created xsi:type="dcterms:W3CDTF">2026-10-10T03:50:40Z</dcterms:created>
  <dcterms:modified xsi:type="dcterms:W3CDTF">2026-10-10T03:50:40Z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