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greenbio-scientific-consulting-co.-ltd."/>
    <w:p>
      <w:pPr>
        <w:pStyle w:val="Heading1"/>
      </w:pPr>
      <w:r>
        <w:t xml:space="preserve">GreenBio Scientific Consulting Co., Ltd.</w:t>
      </w:r>
    </w:p>
    <w:p>
      <w:pPr>
        <w:pStyle w:val="FirstParagraph"/>
      </w:pPr>
      <w:r>
        <w:t xml:space="preserve">128 Nguyen Van Thu Street, District 3, Ho Chi Minh City, Vietnam</w:t>
      </w:r>
    </w:p>
    <w:p>
      <w:pPr>
        <w:pStyle w:val="BodyText"/>
      </w:pPr>
      <w:r>
        <w:t xml:space="preserve">Tel: +84 28 3822 4567 | Email: info@greenbio-vn.com | Tax Code: 0312345678</w:t>
      </w:r>
    </w:p>
    <w:p>
      <w:pPr>
        <w:pStyle w:val="BodyText"/>
      </w:pPr>
      <w:r>
        <w:t xml:space="preserve">Specialized Biologist Services &amp; Environmental Research in Vietnam Ho Chi Minh City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QTE-2025-HCM-0472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Vietnam Ho Chi Minh City</w:t>
      </w:r>
    </w:p>
    <w:p>
      <w:pPr>
        <w:pStyle w:val="BodyText"/>
      </w:pPr>
      <w:r>
        <w:rPr>
          <w:bCs/>
          <w:b/>
        </w:rPr>
        <w:t xml:space="preserve">Currency:</w:t>
      </w:r>
      <w:r>
        <w:t xml:space="preserve"> </w:t>
      </w:r>
      <w:r>
        <w:t xml:space="preserve">VND (Vietnamese Dong)</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Mekong Delta Agricultural Research Institute</w:t>
      </w:r>
    </w:p>
    <w:p>
      <w:pPr>
        <w:pStyle w:val="BodyText"/>
      </w:pPr>
      <w:r>
        <w:rPr>
          <w:bCs/>
          <w:b/>
        </w:rPr>
        <w:t xml:space="preserve">Address:</w:t>
      </w:r>
      <w:r>
        <w:t xml:space="preserve"> </w:t>
      </w:r>
      <w:r>
        <w:t xml:space="preserve">45 Le Van Sy Street, District 1, Ho Chi Minh City, Vietnam</w:t>
      </w:r>
    </w:p>
    <w:p>
      <w:pPr>
        <w:pStyle w:val="BodyText"/>
      </w:pPr>
      <w:r>
        <w:rPr>
          <w:bCs/>
          <w:b/>
        </w:rPr>
        <w:t xml:space="preserve">Contact Person:</w:t>
      </w:r>
      <w:r>
        <w:t xml:space="preserve"> </w:t>
      </w:r>
      <w:r>
        <w:t xml:space="preserve">Dr. Nguyen Thi Lan</w:t>
      </w:r>
    </w:p>
    <w:p>
      <w:pPr>
        <w:pStyle w:val="BodyText"/>
      </w:pPr>
      <w:r>
        <w:rPr>
          <w:bCs/>
          <w:b/>
        </w:rPr>
        <w:t xml:space="preserve">Email:</w:t>
      </w:r>
      <w:r>
        <w:t xml:space="preserve"> </w:t>
      </w:r>
      <w:r>
        <w:t xml:space="preserve">n.t.lan@mdari.gov.vn</w:t>
      </w:r>
    </w:p>
    <w:p>
      <w:pPr>
        <w:pStyle w:val="BodyText"/>
      </w:pPr>
      <w:r>
        <w:rPr>
          <w:bCs/>
          <w:b/>
        </w:rPr>
        <w:t xml:space="preserve">Phone:</w:t>
      </w:r>
      <w:r>
        <w:t xml:space="preserve"> </w:t>
      </w:r>
      <w:r>
        <w:t xml:space="preserve">+84 90 123 4567</w:t>
      </w:r>
    </w:p>
    <w:bookmarkEnd w:id="22"/>
    <w:p>
      <w:pPr>
        <w:pStyle w:val="BodyText"/>
      </w:pPr>
      <w:r>
        <w:t xml:space="preserve">Dear Dr. Nguyen Thi Lan,</w:t>
      </w:r>
    </w:p>
    <w:p>
      <w:pPr>
        <w:pStyle w:val="BodyText"/>
      </w:pPr>
      <w:r>
        <w:t xml:space="preserve">Thank you for your inquiry regarding the engagement of a qualified</w:t>
      </w:r>
      <w:r>
        <w:t xml:space="preserve"> </w:t>
      </w:r>
      <w:r>
        <w:rPr>
          <w:bCs/>
          <w:b/>
        </w:rPr>
        <w:t xml:space="preserve">Biologist</w:t>
      </w:r>
      <w:r>
        <w:t xml:space="preserve"> </w:t>
      </w:r>
      <w:r>
        <w:t xml:space="preserve">to conduct comprehensive ecological assessment and biodiversity monitoring services in the urban and peri-urban zones of</w:t>
      </w:r>
      <w:r>
        <w:t xml:space="preserve"> </w:t>
      </w:r>
      <w:r>
        <w:rPr>
          <w:bCs/>
          <w:b/>
        </w:rPr>
        <w:t xml:space="preserve">Vietnam Ho Chi Minh City</w:t>
      </w:r>
      <w:r>
        <w:t xml:space="preserve">. This</w:t>
      </w:r>
      <w:r>
        <w:t xml:space="preserve"> </w:t>
      </w:r>
      <w:r>
        <w:rPr>
          <w:bCs/>
          <w:b/>
        </w:rPr>
        <w:t xml:space="preserve">Quotation Estimate</w:t>
      </w:r>
      <w:r>
        <w:t xml:space="preserve"> </w:t>
      </w:r>
      <w:r>
        <w:t xml:space="preserve">has been prepared in accordance with your project specifications and the regulatory requirements of the Vietnam Ministry of Science and Technology. We are pleased to present the following detailed cost breakdown for your review and approval.</w:t>
      </w:r>
    </w:p>
    <w:p>
      <w:pPr>
        <w:pStyle w:val="BodyText"/>
      </w:pPr>
      <w:r>
        <w:t xml:space="preserve">Scope of Work – Biologist Services in Vietnam Ho Chi Minh City</w:t>
      </w:r>
    </w:p>
    <w:p>
      <w:pPr>
        <w:pStyle w:val="BodyText"/>
      </w:pPr>
      <w:r>
        <w:t xml:space="preserve">The contracted</w:t>
      </w:r>
      <w:r>
        <w:t xml:space="preserve"> </w:t>
      </w:r>
      <w:r>
        <w:rPr>
          <w:bCs/>
          <w:b/>
        </w:rPr>
        <w:t xml:space="preserve">Biologist</w:t>
      </w:r>
      <w:r>
        <w:t xml:space="preserve"> </w:t>
      </w:r>
      <w:r>
        <w:t xml:space="preserve">will provide full-time on-site services across designated research zones in</w:t>
      </w:r>
      <w:r>
        <w:t xml:space="preserve"> </w:t>
      </w:r>
      <w:r>
        <w:rPr>
          <w:bCs/>
          <w:b/>
        </w:rPr>
        <w:t xml:space="preserve">Vietnam Ho Chi Minh City</w:t>
      </w:r>
      <w:r>
        <w:t xml:space="preserve">, including the Saigon River wetland corridor, the urban forest areas of District 7, and the agricultural buffer zones in Binh Chanh District. The scope encompasses field sampling, taxonomic identification, population dynamics analysis, habitat condition reporting, and the preparation of a final scientific dossier compliant with Vietnamese environmental legislation.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Unit Rate (VND)</w:t>
            </w:r>
          </w:p>
        </w:tc>
        <w:tc>
          <w:tcPr/>
          <w:p>
            <w:pPr>
              <w:pStyle w:val="Compact"/>
              <w:jc w:val="left"/>
            </w:pPr>
            <w:r>
              <w:t xml:space="preserve">Total (VND)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Biologist – Field Ecological Survey &amp; Species Inventory in Vietnam Ho Chi Minh City wetland zones</w:t>
            </w:r>
          </w:p>
        </w:tc>
        <w:tc>
          <w:tcPr/>
          <w:p>
            <w:pPr>
              <w:pStyle w:val="Compact"/>
              <w:jc w:val="left"/>
            </w:pPr>
            <w:r>
              <w:t xml:space="preserve">30 days</w:t>
            </w:r>
          </w:p>
        </w:tc>
        <w:tc>
          <w:tcPr/>
          <w:p>
            <w:pPr>
              <w:pStyle w:val="Compact"/>
              <w:jc w:val="left"/>
            </w:pPr>
            <w:r>
              <w:t xml:space="preserve">4,500,000</w:t>
            </w:r>
          </w:p>
        </w:tc>
        <w:tc>
          <w:tcPr/>
          <w:p>
            <w:pPr>
              <w:pStyle w:val="Compact"/>
              <w:jc w:val="left"/>
            </w:pPr>
            <w:r>
              <w:t xml:space="preserve">135,000,000</w:t>
            </w:r>
          </w:p>
        </w:tc>
        <w:tc>
          <w:tcPr/>
          <w:p>
            <w:pPr>
              <w:pStyle w:val="Compact"/>
              <w:jc w:val="left"/>
            </w:pPr>
            <w:r>
              <w:t xml:space="preserve">Includes travel within HCMC</w:t>
            </w:r>
          </w:p>
        </w:tc>
      </w:tr>
      <w:tr>
        <w:tc>
          <w:tcPr/>
          <w:p>
            <w:pPr>
              <w:pStyle w:val="Compact"/>
              <w:jc w:val="left"/>
            </w:pPr>
            <w:r>
              <w:t xml:space="preserve">2</w:t>
            </w:r>
          </w:p>
        </w:tc>
        <w:tc>
          <w:tcPr/>
          <w:p>
            <w:pPr>
              <w:pStyle w:val="Compact"/>
              <w:jc w:val="left"/>
            </w:pPr>
            <w:r>
              <w:t xml:space="preserve">Biologist – Laboratory Taxonomic Analysis &amp; Microbial Culture (on-site lab, District 3)</w:t>
            </w:r>
          </w:p>
        </w:tc>
        <w:tc>
          <w:tcPr/>
          <w:p>
            <w:pPr>
              <w:pStyle w:val="Compact"/>
              <w:jc w:val="left"/>
            </w:pPr>
            <w:r>
              <w:t xml:space="preserve">20 days</w:t>
            </w:r>
          </w:p>
        </w:tc>
        <w:tc>
          <w:tcPr/>
          <w:p>
            <w:pPr>
              <w:pStyle w:val="Compact"/>
              <w:jc w:val="left"/>
            </w:pPr>
            <w:r>
              <w:t xml:space="preserve">5,200,000</w:t>
            </w:r>
          </w:p>
        </w:tc>
        <w:tc>
          <w:tcPr/>
          <w:p>
            <w:pPr>
              <w:pStyle w:val="Compact"/>
              <w:jc w:val="left"/>
            </w:pPr>
            <w:r>
              <w:t xml:space="preserve">104,000,000</w:t>
            </w:r>
          </w:p>
        </w:tc>
        <w:tc>
          <w:tcPr/>
          <w:p>
            <w:pPr>
              <w:pStyle w:val="Compact"/>
              <w:jc w:val="left"/>
            </w:pPr>
            <w:r>
              <w:t xml:space="preserve">Reagent costs included</w:t>
            </w:r>
          </w:p>
        </w:tc>
      </w:tr>
      <w:tr>
        <w:tc>
          <w:tcPr/>
          <w:p>
            <w:pPr>
              <w:pStyle w:val="Compact"/>
              <w:jc w:val="left"/>
            </w:pPr>
            <w:r>
              <w:t xml:space="preserve">3</w:t>
            </w:r>
          </w:p>
        </w:tc>
        <w:tc>
          <w:tcPr/>
          <w:p>
            <w:pPr>
              <w:pStyle w:val="Compact"/>
              <w:jc w:val="left"/>
            </w:pPr>
            <w:r>
              <w:t xml:space="preserve">Biologist – Biodiversity Index Calculation &amp; Habitat Condition Assessment Report</w:t>
            </w:r>
          </w:p>
        </w:tc>
        <w:tc>
          <w:tcPr/>
          <w:p>
            <w:pPr>
              <w:pStyle w:val="Compact"/>
              <w:jc w:val="left"/>
            </w:pPr>
            <w:r>
              <w:t xml:space="preserve">15 days</w:t>
            </w:r>
          </w:p>
        </w:tc>
        <w:tc>
          <w:tcPr/>
          <w:p>
            <w:pPr>
              <w:pStyle w:val="Compact"/>
              <w:jc w:val="left"/>
            </w:pPr>
            <w:r>
              <w:t xml:space="preserve">4,800,000</w:t>
            </w:r>
          </w:p>
        </w:tc>
        <w:tc>
          <w:tcPr/>
          <w:p>
            <w:pPr>
              <w:pStyle w:val="Compact"/>
              <w:jc w:val="left"/>
            </w:pPr>
            <w:r>
              <w:t xml:space="preserve">72,000,000</w:t>
            </w:r>
          </w:p>
        </w:tc>
        <w:tc>
          <w:tcPr/>
          <w:p>
            <w:pPr>
              <w:pStyle w:val="Compact"/>
              <w:jc w:val="left"/>
            </w:pPr>
            <w:r>
              <w:t xml:space="preserve">Deliverable: 80-page report</w:t>
            </w:r>
          </w:p>
        </w:tc>
      </w:tr>
      <w:tr>
        <w:tc>
          <w:tcPr/>
          <w:p>
            <w:pPr>
              <w:pStyle w:val="Compact"/>
              <w:jc w:val="left"/>
            </w:pPr>
            <w:r>
              <w:t xml:space="preserve">4</w:t>
            </w:r>
          </w:p>
        </w:tc>
        <w:tc>
          <w:tcPr/>
          <w:p>
            <w:pPr>
              <w:pStyle w:val="Compact"/>
              <w:jc w:val="left"/>
            </w:pPr>
            <w:r>
              <w:t xml:space="preserve">Biologist – Community Engagement &amp; Environmental Education Workshops (3 sessions in HCMC schools)</w:t>
            </w:r>
          </w:p>
        </w:tc>
        <w:tc>
          <w:tcPr/>
          <w:p>
            <w:pPr>
              <w:pStyle w:val="Compact"/>
              <w:jc w:val="left"/>
            </w:pPr>
            <w:r>
              <w:t xml:space="preserve">5 days</w:t>
            </w:r>
          </w:p>
        </w:tc>
        <w:tc>
          <w:tcPr/>
          <w:p>
            <w:pPr>
              <w:pStyle w:val="Compact"/>
              <w:jc w:val="left"/>
            </w:pPr>
            <w:r>
              <w:t xml:space="preserve">3,500,000</w:t>
            </w:r>
          </w:p>
        </w:tc>
        <w:tc>
          <w:tcPr/>
          <w:p>
            <w:pPr>
              <w:pStyle w:val="Compact"/>
              <w:jc w:val="left"/>
            </w:pPr>
            <w:r>
              <w:t xml:space="preserve">17,500,000</w:t>
            </w:r>
          </w:p>
        </w:tc>
        <w:tc>
          <w:tcPr/>
          <w:p>
            <w:pPr>
              <w:pStyle w:val="Compact"/>
              <w:jc w:val="left"/>
            </w:pPr>
            <w:r>
              <w:t xml:space="preserve">Materials &amp; venue included</w:t>
            </w:r>
          </w:p>
        </w:tc>
      </w:tr>
      <w:tr>
        <w:tc>
          <w:tcPr/>
          <w:p>
            <w:pPr>
              <w:pStyle w:val="Compact"/>
              <w:jc w:val="left"/>
            </w:pPr>
            <w:r>
              <w:t xml:space="preserve">5</w:t>
            </w:r>
          </w:p>
        </w:tc>
        <w:tc>
          <w:tcPr/>
          <w:p>
            <w:pPr>
              <w:pStyle w:val="Compact"/>
              <w:jc w:val="left"/>
            </w:pPr>
            <w:r>
              <w:t xml:space="preserve">Biologist – GIS Mapping &amp; Spatial Data Integration for Vietnam Ho Chi Minh City green corridors</w:t>
            </w:r>
          </w:p>
        </w:tc>
        <w:tc>
          <w:tcPr/>
          <w:p>
            <w:pPr>
              <w:pStyle w:val="Compact"/>
              <w:jc w:val="left"/>
            </w:pPr>
            <w:r>
              <w:t xml:space="preserve">10 days</w:t>
            </w:r>
          </w:p>
        </w:tc>
        <w:tc>
          <w:tcPr/>
          <w:p>
            <w:pPr>
              <w:pStyle w:val="Compact"/>
              <w:jc w:val="left"/>
            </w:pPr>
            <w:r>
              <w:t xml:space="preserve">5,000,000</w:t>
            </w:r>
          </w:p>
        </w:tc>
        <w:tc>
          <w:tcPr/>
          <w:p>
            <w:pPr>
              <w:pStyle w:val="Compact"/>
              <w:jc w:val="left"/>
            </w:pPr>
            <w:r>
              <w:t xml:space="preserve">50,000,000</w:t>
            </w:r>
          </w:p>
        </w:tc>
        <w:tc>
          <w:tcPr/>
          <w:p>
            <w:pPr>
              <w:pStyle w:val="Compact"/>
              <w:jc w:val="left"/>
            </w:pPr>
            <w:r>
              <w:t xml:space="preserve">Software license included</w:t>
            </w:r>
          </w:p>
        </w:tc>
      </w:tr>
      <w:tr>
        <w:tc>
          <w:tcPr/>
          <w:p>
            <w:pPr>
              <w:pStyle w:val="Compact"/>
              <w:jc w:val="left"/>
            </w:pPr>
            <w:r>
              <w:t xml:space="preserve">6</w:t>
            </w:r>
          </w:p>
        </w:tc>
        <w:tc>
          <w:tcPr/>
          <w:p>
            <w:pPr>
              <w:pStyle w:val="Compact"/>
              <w:jc w:val="left"/>
            </w:pPr>
            <w:r>
              <w:t xml:space="preserve">Project Supervision &amp; Quality Assurance by Lead Biologist (weekly reviews)</w:t>
            </w:r>
          </w:p>
        </w:tc>
        <w:tc>
          <w:tcPr/>
          <w:p>
            <w:pPr>
              <w:pStyle w:val="Compact"/>
              <w:jc w:val="left"/>
            </w:pPr>
            <w:r>
              <w:t xml:space="preserve">80 days</w:t>
            </w:r>
          </w:p>
        </w:tc>
        <w:tc>
          <w:tcPr/>
          <w:p>
            <w:pPr>
              <w:pStyle w:val="Compact"/>
              <w:jc w:val="left"/>
            </w:pPr>
            <w:r>
              <w:t xml:space="preserve">2,800,000</w:t>
            </w:r>
          </w:p>
        </w:tc>
        <w:tc>
          <w:tcPr/>
          <w:p>
            <w:pPr>
              <w:pStyle w:val="Compact"/>
              <w:jc w:val="left"/>
            </w:pPr>
            <w:r>
              <w:t xml:space="preserve">224,000,000</w:t>
            </w:r>
          </w:p>
        </w:tc>
        <w:tc>
          <w:tcPr/>
          <w:p>
            <w:pPr>
              <w:pStyle w:val="Compact"/>
              <w:jc w:val="left"/>
            </w:pPr>
            <w:r>
              <w:t xml:space="preserve">Remote + on-site</w:t>
            </w:r>
          </w:p>
        </w:tc>
      </w:tr>
      <w:tr>
        <w:tc>
          <w:tcPr/>
          <w:p>
            <w:pPr>
              <w:pStyle w:val="Compact"/>
              <w:jc w:val="left"/>
            </w:pPr>
            <w:r>
              <w:t xml:space="preserve">7</w:t>
            </w:r>
          </w:p>
        </w:tc>
        <w:tc>
          <w:tcPr/>
          <w:p>
            <w:pPr>
              <w:pStyle w:val="Compact"/>
              <w:jc w:val="left"/>
            </w:pPr>
            <w:r>
              <w:t xml:space="preserve">Permits, Licensing &amp; Regulatory Compliance Filing with HCMC People's Committee</w:t>
            </w:r>
          </w:p>
        </w:tc>
        <w:tc>
          <w:tcPr/>
          <w:p>
            <w:pPr>
              <w:pStyle w:val="Compact"/>
              <w:jc w:val="left"/>
            </w:pPr>
            <w:r>
              <w:t xml:space="preserve">One-time</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Government fees</w:t>
            </w:r>
          </w:p>
        </w:tc>
      </w:tr>
      <w:tr>
        <w:tc>
          <w:tcPr/>
          <w:p>
            <w:pPr>
              <w:pStyle w:val="Compact"/>
              <w:jc w:val="left"/>
            </w:pPr>
            <w:r>
              <w:t xml:space="preserve">8</w:t>
            </w:r>
          </w:p>
        </w:tc>
        <w:tc>
          <w:tcPr/>
          <w:p>
            <w:pPr>
              <w:pStyle w:val="Compact"/>
              <w:jc w:val="left"/>
            </w:pPr>
            <w:r>
              <w:t xml:space="preserve">Contingency &amp; Miscellaneous (equipment calibration, transport, PPE)</w:t>
            </w:r>
          </w:p>
        </w:tc>
        <w:tc>
          <w:tcPr/>
          <w:p>
            <w:pPr>
              <w:pStyle w:val="Compact"/>
              <w:jc w:val="left"/>
            </w:pPr>
            <w:r>
              <w:t xml:space="preserve">Full period</w:t>
            </w:r>
          </w:p>
        </w:tc>
        <w:tc>
          <w:tcPr/>
          <w:p>
            <w:pPr>
              <w:pStyle w:val="Compact"/>
              <w:jc w:val="left"/>
            </w:pPr>
            <w:r>
              <w:t xml:space="preserve">—</w:t>
            </w:r>
          </w:p>
        </w:tc>
        <w:tc>
          <w:tcPr/>
          <w:p>
            <w:pPr>
              <w:pStyle w:val="Compact"/>
              <w:jc w:val="left"/>
            </w:pPr>
            <w:r>
              <w:t xml:space="preserve">15,000,000</w:t>
            </w:r>
          </w:p>
        </w:tc>
        <w:tc>
          <w:tcPr/>
          <w:p>
            <w:pPr>
              <w:pStyle w:val="Compact"/>
              <w:jc w:val="left"/>
            </w:pPr>
            <w:r>
              <w:t xml:space="preserve">5% of subtotal</w:t>
            </w:r>
          </w:p>
        </w:tc>
      </w:tr>
      <w:tr>
        <w:tc>
          <w:tcPr>
            <w:gridSpan w:val="4"/>
          </w:tcPr>
          <w:p>
            <w:pPr>
              <w:pStyle w:val="Compact"/>
              <w:jc w:val="right"/>
            </w:pPr>
            <w:r>
              <w:t xml:space="preserve">Subtotal (VND)</w:t>
            </w:r>
          </w:p>
        </w:tc>
        <w:tc>
          <w:tcPr/>
          <w:p>
            <w:pPr>
              <w:pStyle w:val="Compact"/>
              <w:jc w:val="left"/>
            </w:pPr>
            <w:r>
              <w:t xml:space="preserve">618,500,000</w:t>
            </w:r>
          </w:p>
        </w:tc>
        <w:tc>
          <w:tcPr/>
          <w:p>
            <w:pPr>
              <w:pStyle w:val="Compact"/>
            </w:pPr>
          </w:p>
        </w:tc>
      </w:tr>
      <w:tr>
        <w:tc>
          <w:tcPr>
            <w:gridSpan w:val="4"/>
          </w:tcPr>
          <w:p>
            <w:pPr>
              <w:pStyle w:val="Compact"/>
              <w:jc w:val="right"/>
            </w:pPr>
            <w:r>
              <w:t xml:space="preserve">VAT 10% (Vietnam Ho Chi Minh City)</w:t>
            </w:r>
          </w:p>
        </w:tc>
        <w:tc>
          <w:tcPr/>
          <w:p>
            <w:pPr>
              <w:pStyle w:val="Compact"/>
              <w:jc w:val="left"/>
            </w:pPr>
            <w:r>
              <w:t xml:space="preserve">61,850,000</w:t>
            </w:r>
          </w:p>
        </w:tc>
        <w:tc>
          <w:tcPr/>
          <w:p>
            <w:pPr>
              <w:pStyle w:val="Compact"/>
            </w:pPr>
          </w:p>
        </w:tc>
      </w:tr>
      <w:tr>
        <w:tc>
          <w:tcPr>
            <w:gridSpan w:val="4"/>
          </w:tcPr>
          <w:p>
            <w:pPr>
              <w:pStyle w:val="Compact"/>
              <w:jc w:val="right"/>
            </w:pPr>
            <w:r>
              <w:t xml:space="preserve">GRAND TOTAL (VND)</w:t>
            </w:r>
          </w:p>
        </w:tc>
        <w:tc>
          <w:tcPr/>
          <w:p>
            <w:pPr>
              <w:pStyle w:val="Compact"/>
              <w:jc w:val="left"/>
            </w:pPr>
            <w:r>
              <w:t xml:space="preserve">680,350,000</w:t>
            </w:r>
          </w:p>
        </w:tc>
        <w:tc>
          <w:tcPr/>
          <w:p>
            <w:pPr>
              <w:pStyle w:val="Compact"/>
            </w:pPr>
          </w:p>
        </w:tc>
      </w:tr>
    </w:tbl>
    <w:p>
      <w:pPr>
        <w:pStyle w:val="BodyText"/>
      </w:pPr>
      <w:r>
        <w:rPr>
          <w:bCs/>
          <w:b/>
        </w:rPr>
        <w:t xml:space="preserve">Grand Total in Words:</w:t>
      </w:r>
      <w:r>
        <w:t xml:space="preserve"> </w:t>
      </w:r>
      <w:r>
        <w:t xml:space="preserve">Six Hundred Eighty Million Three Hundred Fifty Thousand Vietnamese Dong Only.</w:t>
      </w:r>
    </w:p>
    <w:p>
      <w:pPr>
        <w:pStyle w:val="BodyText"/>
      </w:pPr>
      <w:r>
        <w:rPr>
          <w:bCs/>
          <w:b/>
        </w:rPr>
        <w:t xml:space="preserve">Approximate USD Equivalent:</w:t>
      </w:r>
      <w:r>
        <w:t xml:space="preserve"> </w:t>
      </w:r>
      <w:r>
        <w:t xml:space="preserve">USD 26,936.00 (at rate of 25,258 VND/USD, June 2025).</w:t>
      </w:r>
    </w:p>
    <w:p>
      <w:pPr>
        <w:pStyle w:val="BodyText"/>
      </w:pPr>
      <w:r>
        <w:t xml:space="preserve">Payment Terms</w:t>
      </w:r>
    </w:p>
    <w:p>
      <w:pPr>
        <w:numPr>
          <w:ilvl w:val="0"/>
          <w:numId w:val="1001"/>
        </w:numPr>
        <w:pStyle w:val="Compact"/>
      </w:pPr>
      <w:r>
        <w:rPr>
          <w:bCs/>
          <w:b/>
        </w:rPr>
        <w:t xml:space="preserve">30% Advance Payment:</w:t>
      </w:r>
      <w:r>
        <w:t xml:space="preserve"> </w:t>
      </w:r>
      <w:r>
        <w:t xml:space="preserve">VND 204,105,000 due within 7 working days of Quotation Estimate acceptance, prior to the Biologist commencing fieldwork in Vietnam Ho Chi Minh City.</w:t>
      </w:r>
    </w:p>
    <w:p>
      <w:pPr>
        <w:numPr>
          <w:ilvl w:val="0"/>
          <w:numId w:val="1001"/>
        </w:numPr>
        <w:pStyle w:val="Compact"/>
      </w:pPr>
      <w:r>
        <w:rPr>
          <w:bCs/>
          <w:b/>
        </w:rPr>
        <w:t xml:space="preserve">40% Progress Payment:</w:t>
      </w:r>
      <w:r>
        <w:t xml:space="preserve"> </w:t>
      </w:r>
      <w:r>
        <w:t xml:space="preserve">VND 272,140,000 payable upon completion of the laboratory taxonomic analysis phase and submission of interim reports.</w:t>
      </w:r>
    </w:p>
    <w:p>
      <w:pPr>
        <w:numPr>
          <w:ilvl w:val="0"/>
          <w:numId w:val="1001"/>
        </w:numPr>
        <w:pStyle w:val="Compact"/>
      </w:pPr>
      <w:r>
        <w:rPr>
          <w:bCs/>
          <w:b/>
        </w:rPr>
        <w:t xml:space="preserve">30% Final Payment:</w:t>
      </w:r>
      <w:r>
        <w:t xml:space="preserve"> </w:t>
      </w:r>
      <w:r>
        <w:t xml:space="preserve">VND 204,105,000 payable within 14 working days of final Biologist report acceptance and handover of all GIS data sets.</w:t>
      </w:r>
    </w:p>
    <w:p>
      <w:pPr>
        <w:numPr>
          <w:ilvl w:val="0"/>
          <w:numId w:val="1001"/>
        </w:numPr>
        <w:pStyle w:val="Compact"/>
      </w:pPr>
      <w:r>
        <w:t xml:space="preserve">All payments shall be made via bank transfer to GreenBio Scientific Consulting Co., Ltd., VietinBank, Ho Chi Minh City Branch, Account No. 102888999001.</w:t>
      </w:r>
    </w:p>
    <w:p>
      <w:pPr>
        <w:pStyle w:val="FirstParagraph"/>
      </w:pPr>
      <w:r>
        <w:t xml:space="preserve">Terms &amp; Conditions</w:t>
      </w:r>
    </w:p>
    <w:p>
      <w:pPr>
        <w:numPr>
          <w:ilvl w:val="0"/>
          <w:numId w:val="1002"/>
        </w:numPr>
        <w:pStyle w:val="Compact"/>
      </w:pPr>
      <w:r>
        <w:t xml:space="preserve">This Quotation Estimate is valid for 30 calendar days from the date of issue. After the expiry date, pricing may be revised to reflect changes in the Vietnam Ho Chi Minh City labor market or regulatory fee structures.</w:t>
      </w:r>
    </w:p>
    <w:p>
      <w:pPr>
        <w:numPr>
          <w:ilvl w:val="0"/>
          <w:numId w:val="1002"/>
        </w:numPr>
        <w:pStyle w:val="Compact"/>
      </w:pPr>
      <w:r>
        <w:t xml:space="preserve">The contracted Biologist shall hold a minimum of a Master's degree in Biology, Ecology, or a related discipline, and possess at least five (5) years of field experience in tropical urban ecosystems.</w:t>
      </w:r>
    </w:p>
    <w:p>
      <w:pPr>
        <w:numPr>
          <w:ilvl w:val="0"/>
          <w:numId w:val="1002"/>
        </w:numPr>
        <w:pStyle w:val="Compact"/>
      </w:pPr>
      <w:r>
        <w:t xml:space="preserve">All fieldwork conducted in Vietnam Ho Chi Minh City shall comply with the Law on Environmental Protection (2020) and the Decree No. 08/2022/NĐ-CP on environmental impact assessment.</w:t>
      </w:r>
    </w:p>
    <w:p>
      <w:pPr>
        <w:numPr>
          <w:ilvl w:val="0"/>
          <w:numId w:val="1002"/>
        </w:numPr>
        <w:pStyle w:val="Compact"/>
      </w:pPr>
      <w:r>
        <w:t xml:space="preserve">Intellectual property rights of all data, reports, and GIS layers produced by the Biologist shall vest in the Client upon full payment. GreenBio retains the right to anonymized data for academic publication.</w:t>
      </w:r>
    </w:p>
    <w:p>
      <w:pPr>
        <w:numPr>
          <w:ilvl w:val="0"/>
          <w:numId w:val="1002"/>
        </w:numPr>
        <w:pStyle w:val="Compact"/>
      </w:pPr>
      <w:r>
        <w:t xml:space="preserve">Force majeure events, including but not limited to typhoons, flooding in the Saigon River basin, or government-mandated lockdowns in Ho Chi Minh City, shall extend the project timeline proportionally without penalty to either party.</w:t>
      </w:r>
    </w:p>
    <w:p>
      <w:pPr>
        <w:numPr>
          <w:ilvl w:val="0"/>
          <w:numId w:val="1002"/>
        </w:numPr>
        <w:pStyle w:val="Compact"/>
      </w:pPr>
      <w:r>
        <w:t xml:space="preserve">Any dispute arising from this Quotation Estimate shall be resolved through mediation by the Vietnam Chamber of Commerce and Industry (VCCI) in Ho Chi Minh City before resorting to litigation.</w:t>
      </w:r>
    </w:p>
    <w:p>
      <w:pPr>
        <w:numPr>
          <w:ilvl w:val="0"/>
          <w:numId w:val="1002"/>
        </w:numPr>
        <w:pStyle w:val="Compact"/>
      </w:pPr>
      <w:r>
        <w:t xml:space="preserve">The Biologist is required to submit weekly progress reports in both Vietnamese and English to the designated Client contact person.</w:t>
      </w:r>
    </w:p>
    <w:p>
      <w:pPr>
        <w:numPr>
          <w:ilvl w:val="0"/>
          <w:numId w:val="1002"/>
        </w:numPr>
        <w:pStyle w:val="Compact"/>
      </w:pPr>
      <w:r>
        <w:t xml:space="preserve">GreenBio shall provide full occupational health and safety coverage for the Biologist during all field operations within Vietnam Ho Chi Minh City boundaries.</w:t>
      </w:r>
    </w:p>
    <w:p>
      <w:pPr>
        <w:pStyle w:val="FirstParagraph"/>
      </w:pPr>
      <w:r>
        <w:t xml:space="preserve">Acceptance &amp; Authorization</w:t>
      </w:r>
    </w:p>
    <w:p>
      <w:pPr>
        <w:pStyle w:val="BodyText"/>
      </w:pPr>
      <w:r>
        <w:t xml:space="preserve">By signing below, both parties acknowledge and agree to the terms set forth in this Quotation Estimate for the engagement of a Biologist to deliver the specified services in Vietnam Ho Chi Minh City.</w:t>
      </w:r>
    </w:p>
    <w:p>
      <w:pPr>
        <w:pStyle w:val="BodyText"/>
      </w:pPr>
      <w:r>
        <w:t xml:space="preserve">For GreenBio Scientific Consulting Co., Ltd.</w:t>
      </w:r>
    </w:p>
    <w:p>
      <w:pPr>
        <w:pStyle w:val="BodyText"/>
      </w:pPr>
      <w:r>
        <w:t xml:space="preserve">Dr. Tran Van Minh</w:t>
      </w:r>
    </w:p>
    <w:p>
      <w:pPr>
        <w:pStyle w:val="BodyText"/>
      </w:pPr>
      <w:r>
        <w:t xml:space="preserve">Managing Director &amp; Lead Biologist</w:t>
      </w:r>
    </w:p>
    <w:p>
      <w:pPr>
        <w:pStyle w:val="BodyText"/>
      </w:pPr>
      <w:r>
        <w:t xml:space="preserve">Date: _______________</w:t>
      </w:r>
    </w:p>
    <w:p>
      <w:pPr>
        <w:pStyle w:val="BodyText"/>
      </w:pPr>
      <w:r>
        <w:t xml:space="preserve">For Mekong Delta Agricultural Research Institute</w:t>
      </w:r>
    </w:p>
    <w:p>
      <w:pPr>
        <w:pStyle w:val="BodyText"/>
      </w:pPr>
      <w:r>
        <w:t xml:space="preserve">Dr. Nguyen Thi Lan</w:t>
      </w:r>
    </w:p>
    <w:p>
      <w:pPr>
        <w:pStyle w:val="BodyText"/>
      </w:pPr>
      <w:r>
        <w:t xml:space="preserve">Project Director</w:t>
      </w:r>
    </w:p>
    <w:p>
      <w:pPr>
        <w:pStyle w:val="BodyText"/>
      </w:pPr>
      <w:r>
        <w:t xml:space="preserve">Date: _______________</w:t>
      </w:r>
    </w:p>
    <w:p>
      <w:pPr>
        <w:pStyle w:val="BodyText"/>
      </w:pPr>
      <w:r>
        <w:t xml:space="preserve">GreenBio Scientific Consulting Co., Ltd. | 128 Nguyen Van Thu Street, District 3, Ho Chi Minh City, Vietnam</w:t>
      </w:r>
    </w:p>
    <w:p>
      <w:pPr>
        <w:pStyle w:val="BodyText"/>
      </w:pPr>
      <w:r>
        <w:t xml:space="preserve">This Quotation Estimate is a confidential commercial document. Unauthorized reproduction or distribution is prohibited.</w:t>
      </w:r>
    </w:p>
    <w:p>
      <w:pPr>
        <w:pStyle w:val="BodyText"/>
      </w:pPr>
      <w:r>
        <w:t xml:space="preserve">Document Ref: QTE-2025-HCM-0472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Vietnam Ho Chi Minh City</dc:title>
  <dc:creator/>
  <dc:language>en</dc:language>
  <cp:keywords/>
  <dcterms:created xsi:type="dcterms:W3CDTF">2026-10-10T02:44:37Z</dcterms:created>
  <dcterms:modified xsi:type="dcterms:W3CDTF">2026-10-10T02:44:37Z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