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MediTech Solutions Ltd.</w:t>
      </w:r>
    </w:p>
    <w:p>
      <w:pPr>
        <w:pStyle w:val="BodyText"/>
      </w:pPr>
      <w:r>
        <w:t xml:space="preserve">House 42, Road 11, Banani,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1213</w:t>
      </w:r>
    </w:p>
    <w:p>
      <w:pPr>
        <w:pStyle w:val="BodyText"/>
      </w:pPr>
      <w:r>
        <w:t xml:space="preserve">Tel: +880-2-8812345 | Email: info@meditechbd.com | VAT Reg: 001234567-0101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QTE/BME/2025/0047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Bangladeshi Taka (BDT / ৳)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Dhaka National Medical Institute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Savar,</w:t>
            </w:r>
            <w:r>
              <w:t xml:space="preserve"> </w:t>
            </w:r>
            <w:r>
              <w:t xml:space="preserve">Bangladesh Dhaka</w:t>
            </w:r>
            <w:r>
              <w:t xml:space="preserve"> </w:t>
            </w:r>
            <w:r>
              <w:t xml:space="preserve">Division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Title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Engagement of a</w:t>
            </w:r>
            <w:r>
              <w:t xml:space="preserve"> </w:t>
            </w:r>
            <w:r>
              <w:t xml:space="preserve">Biomedical Engineer</w:t>
            </w:r>
            <w:r>
              <w:t xml:space="preserve"> </w:t>
            </w:r>
            <w:r>
              <w:t xml:space="preserve">for Hospital Equipment Maintenance, Calibration, and Technical Advisory Services</w:t>
            </w:r>
          </w:p>
        </w:tc>
      </w:tr>
    </w:tbl>
    <w:bookmarkStart w:id="21" w:name="introduction-and-purpose"/>
    <w:p>
      <w:pPr>
        <w:pStyle w:val="Heading2"/>
      </w:pPr>
      <w:r>
        <w:t xml:space="preserve">1. Introduction and Purpose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MediTech Solutions Ltd., a registered engineering consultancy operating out of</w:t>
      </w:r>
      <w:r>
        <w:t xml:space="preserve"> </w:t>
      </w:r>
      <w:r>
        <w:t xml:space="preserve">Bangladesh Dhaka</w:t>
      </w:r>
      <w:r>
        <w:t xml:space="preserve">, in response to the written request received from Dhaka National Medical Institute. The purpose of this document is to provide a comprehensive, itemized cost breakdown for the professional services of a qualified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who will be deployed to support the client's clinical engineering department. All pricing, terms, and conditions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specific to the operational context of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and reflect current market rates, regulatory requirements, and logistical considerations applicable to the region.</w:t>
      </w:r>
    </w:p>
    <w:bookmarkEnd w:id="21"/>
    <w:bookmarkStart w:id="22" w:name="Xa7f1faa461b03cc210eb26f9b04e497671c78c1"/>
    <w:p>
      <w:pPr>
        <w:pStyle w:val="Heading2"/>
      </w:pPr>
      <w:r>
        <w:t xml:space="preserve">2. Scope of Work – Biomedical Engineer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and responsibilities within the premises of the client facility located in</w:t>
      </w:r>
      <w:r>
        <w:t xml:space="preserve"> </w:t>
      </w:r>
      <w:r>
        <w:t xml:space="preserve">Bangladesh Dhaka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Preventive maintenance, inspection, and calibration of all diagnostic imaging equipment including X-ray machines, CT scanners, MRI systems, and ultrasound devices.</w:t>
      </w:r>
    </w:p>
    <w:p>
      <w:pPr>
        <w:numPr>
          <w:ilvl w:val="0"/>
          <w:numId w:val="1001"/>
        </w:numPr>
        <w:pStyle w:val="Compact"/>
      </w:pPr>
      <w:r>
        <w:t xml:space="preserve">Biomedical safety testing and electrical safety verification of patient-connected equipment in compliance with IEC 60601-1 standards and the Bangladesh Medical Device Regulatory Authority (BMDRA) guidelines.</w:t>
      </w:r>
    </w:p>
    <w:p>
      <w:pPr>
        <w:numPr>
          <w:ilvl w:val="0"/>
          <w:numId w:val="1001"/>
        </w:numPr>
        <w:pStyle w:val="Compact"/>
      </w:pPr>
      <w:r>
        <w:t xml:space="preserve">Installation, commissioning, and post-installation verification of newly procured biomedical instruments and hospital information system (HIS) hardware interfaces.</w:t>
      </w:r>
    </w:p>
    <w:p>
      <w:pPr>
        <w:numPr>
          <w:ilvl w:val="0"/>
          <w:numId w:val="1001"/>
        </w:numPr>
        <w:pStyle w:val="Compact"/>
      </w:pPr>
      <w:r>
        <w:t xml:space="preserve">Development and implementation of a Computerized Maintenance Management System (CMMS) for tracking equipment lifecycle, service history, and regulatory compliance documentation.</w:t>
      </w:r>
    </w:p>
    <w:p>
      <w:pPr>
        <w:numPr>
          <w:ilvl w:val="0"/>
          <w:numId w:val="1001"/>
        </w:numPr>
        <w:pStyle w:val="Compact"/>
      </w:pPr>
      <w:r>
        <w:t xml:space="preserve">Training of hospital technical staff on safe operation, basic troubleshooting, and first-line maintenance of biomedical devices.</w:t>
      </w:r>
    </w:p>
    <w:p>
      <w:pPr>
        <w:numPr>
          <w:ilvl w:val="0"/>
          <w:numId w:val="1001"/>
        </w:numPr>
        <w:pStyle w:val="Compact"/>
      </w:pPr>
      <w:r>
        <w:t xml:space="preserve">Preparation of monthly and quarterly technical reports for submission to the client's administration and relevant regulatory bodies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Advisory support for capital equipment procurement, including technical specification drafting, vendor evaluation, and cost-benefit analysis.</w:t>
      </w:r>
    </w:p>
    <w:p>
      <w:pPr>
        <w:numPr>
          <w:ilvl w:val="0"/>
          <w:numId w:val="1001"/>
        </w:numPr>
        <w:pStyle w:val="Compact"/>
      </w:pPr>
      <w:r>
        <w:t xml:space="preserve">Emergency breakdown response within a guaranteed 4-hour window for critical life-support equipment (ventilators, defibrillators, infusion pumps, and patient monitors).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professional fee – Senior</w:t>
            </w:r>
            <w:r>
              <w:t xml:space="preserve"> </w:t>
            </w:r>
            <w:r>
              <w:t xml:space="preserve">Biomedical Engineer</w:t>
            </w:r>
            <w:r>
              <w:t xml:space="preserve"> </w:t>
            </w:r>
            <w:r>
              <w:t xml:space="preserve">(full-time, on-site in</w:t>
            </w:r>
            <w:r>
              <w:t xml:space="preserve"> </w:t>
            </w:r>
            <w:r>
              <w:t xml:space="preserve">Bangladesh Dhaka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Calibration and safety testing of 45+ biomedical devices (initial comprehensive audit)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CMMS software licensing, setup, and data migration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training program (3 sessions, up to 20 participants per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breakdown response and after-hours support (included in retainer)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local transportation within</w:t>
            </w:r>
            <w:r>
              <w:t xml:space="preserve"> </w:t>
            </w:r>
            <w:r>
              <w:t xml:space="preserve">Bangladesh Dhaka</w:t>
            </w:r>
            <w:r>
              <w:t xml:space="preserve"> </w:t>
            </w:r>
            <w:r>
              <w:t xml:space="preserve">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Consumables, calibration standards, and testing accessories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documentation and BMDRA filing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3,325,000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15% (as applicable in</w:t>
            </w:r>
            <w:r>
              <w:t xml:space="preserve"> </w:t>
            </w:r>
            <w:r>
              <w:t xml:space="preserve">Bangladesh Dhaka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498,750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3,823,750</w:t>
            </w:r>
          </w:p>
        </w:tc>
      </w:tr>
    </w:tbl>
    <w:p>
      <w:pPr>
        <w:pStyle w:val="BodyText"/>
      </w:pPr>
      <w:r>
        <w:t xml:space="preserve">Amount in words: Three Million Eight Hundred Twenty-Three Thousand Seven Hundred and Fifty Bangladeshi Taka only.</w:t>
      </w:r>
    </w:p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rPr>
          <w:bCs/>
          <w:b/>
        </w:rPr>
        <w:t xml:space="preserve">4.1</w:t>
      </w:r>
      <w:r>
        <w:t xml:space="preserve"> </w:t>
      </w:r>
      <w:r>
        <w:t xml:space="preserve">– A 30% advance payment (BDT 1,147,125) shall be due within 7 working days of acceptance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4.2</w:t>
      </w:r>
      <w:r>
        <w:t xml:space="preserve"> </w:t>
      </w:r>
      <w:r>
        <w:t xml:space="preserve">– The remaining 70% shall be paid in 11 equal monthly installments of BDT 267,663, due on the 5th of each subsequent month.</w:t>
      </w:r>
    </w:p>
    <w:p>
      <w:pPr>
        <w:pStyle w:val="BodyText"/>
      </w:pPr>
      <w:r>
        <w:rPr>
          <w:bCs/>
          <w:b/>
        </w:rPr>
        <w:t xml:space="preserve">4.3</w:t>
      </w:r>
      <w:r>
        <w:t xml:space="preserve"> </w:t>
      </w:r>
      <w:r>
        <w:t xml:space="preserve">– All payments shall be made via bank transfer to the account of MediTech Solutions Ltd., Sonali Bank, Banani Branch,</w:t>
      </w:r>
      <w:r>
        <w:t xml:space="preserve"> </w:t>
      </w:r>
      <w:r>
        <w:t xml:space="preserve">Bangladesh Dhaka</w:t>
      </w:r>
      <w:r>
        <w:t xml:space="preserve">. Account No: 0012-3456-7890.</w:t>
      </w:r>
    </w:p>
    <w:p>
      <w:pPr>
        <w:pStyle w:val="BodyText"/>
      </w:pPr>
      <w:r>
        <w:rPr>
          <w:bCs/>
          <w:b/>
        </w:rPr>
        <w:t xml:space="preserve">4.4</w:t>
      </w:r>
      <w:r>
        <w:t xml:space="preserve"> </w:t>
      </w:r>
      <w:r>
        <w:t xml:space="preserve">– Late payments shall attract a penalty of 1.5% per month on the outstanding balance, in accordance with standard commercial practice in</w:t>
      </w:r>
      <w:r>
        <w:t xml:space="preserve"> </w:t>
      </w:r>
      <w:r>
        <w:t xml:space="preserve">Bangladesh Dhaka</w:t>
      </w:r>
      <w:r>
        <w:t xml:space="preserve">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pStyle w:val="FirstParagraph"/>
      </w:pPr>
      <w:r>
        <w:rPr>
          <w:bCs/>
          <w:b/>
        </w:rPr>
        <w:t xml:space="preserve">5.1</w:t>
      </w:r>
      <w:r>
        <w:t xml:space="preserve"> </w:t>
      </w:r>
      <w:r>
        <w:t xml:space="preserve">–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Beyond this period, prices may be revised to reflect changes in market conditions, exchange rates, or regulatory fees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5.2</w:t>
      </w:r>
      <w:r>
        <w:t xml:space="preserve"> </w:t>
      </w:r>
      <w:r>
        <w:t xml:space="preserve">–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assigned to this project shall hold a minimum of a Bachelor's degree in Biomedical Engineering from a recognized institution and possess at least 5 years of relevant clinical engineering experience. A copy of the CV and professional credentials shall be provided prior to commencement.</w:t>
      </w:r>
    </w:p>
    <w:p>
      <w:pPr>
        <w:pStyle w:val="BodyText"/>
      </w:pPr>
      <w:r>
        <w:rPr>
          <w:bCs/>
          <w:b/>
        </w:rPr>
        <w:t xml:space="preserve">5.3</w:t>
      </w:r>
      <w:r>
        <w:t xml:space="preserve"> </w:t>
      </w:r>
      <w:r>
        <w:t xml:space="preserve">– The client shall provide a dedicated workspace, access to all equipment rooms, and necessary safety gear for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to perform duties safely.</w:t>
      </w:r>
    </w:p>
    <w:p>
      <w:pPr>
        <w:pStyle w:val="BodyText"/>
      </w:pPr>
      <w:r>
        <w:rPr>
          <w:bCs/>
          <w:b/>
        </w:rPr>
        <w:t xml:space="preserve">5.4</w:t>
      </w:r>
      <w:r>
        <w:t xml:space="preserve"> </w:t>
      </w:r>
      <w:r>
        <w:t xml:space="preserve">– Any additional services beyond the scope defined in Section 2 shall be subject to a separate written amendment to this</w:t>
      </w:r>
      <w:r>
        <w:t xml:space="preserve"> </w:t>
      </w:r>
      <w:r>
        <w:t xml:space="preserve">Quotation Estimate</w:t>
      </w:r>
      <w:r>
        <w:t xml:space="preserve">, signed by both parties.</w:t>
      </w:r>
    </w:p>
    <w:p>
      <w:pPr>
        <w:pStyle w:val="BodyText"/>
      </w:pPr>
      <w:r>
        <w:rPr>
          <w:bCs/>
          <w:b/>
        </w:rPr>
        <w:t xml:space="preserve">5.5</w:t>
      </w:r>
      <w:r>
        <w:t xml:space="preserve"> </w:t>
      </w:r>
      <w:r>
        <w:t xml:space="preserve">– This engagement is governed by the laws of the People's Republic of Bangladesh.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in accordance with the Arbitration Act, 2001.</w:t>
      </w:r>
    </w:p>
    <w:p>
      <w:pPr>
        <w:pStyle w:val="BodyText"/>
      </w:pPr>
      <w:r>
        <w:rPr>
          <w:bCs/>
          <w:b/>
        </w:rPr>
        <w:t xml:space="preserve">5.6</w:t>
      </w:r>
      <w:r>
        <w:t xml:space="preserve"> </w:t>
      </w:r>
      <w:r>
        <w:t xml:space="preserve">– MediTech Solutions Ltd. shall maintain professional indemnity insurance with a minimum coverage of BDT 10,000,000 for the duration of the contract.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</w:t>
      </w:r>
      <w:r>
        <w:br/>
      </w:r>
      <w:r>
        <w:t xml:space="preserve">MediTech Solutions Ltd.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_______________________</w:t>
      </w:r>
      <w:r>
        <w:br/>
      </w:r>
      <w:r>
        <w:t xml:space="preserve">Designation: Managing Director</w:t>
      </w:r>
      <w:r>
        <w:br/>
      </w:r>
      <w:r>
        <w:t xml:space="preserve">Date: _______________________</w:t>
      </w:r>
    </w:p>
    <w:p>
      <w:pPr>
        <w:pStyle w:val="BodyText"/>
      </w:pPr>
      <w:r>
        <w:rPr>
          <w:bCs/>
          <w:b/>
        </w:rPr>
        <w:t xml:space="preserve">For and on behalf of</w:t>
      </w:r>
      <w:r>
        <w:br/>
      </w:r>
      <w:r>
        <w:t xml:space="preserve">Dhaka National Medical Institute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_______________________</w:t>
      </w:r>
      <w:r>
        <w:br/>
      </w:r>
      <w:r>
        <w:t xml:space="preserve">Designation: Director / Procurement Head</w:t>
      </w:r>
      <w:r>
        <w:br/>
      </w:r>
      <w:r>
        <w:t xml:space="preserve">Date: _______________________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non-binding document until formally accepted in writing by both parties. All prices are exclusive of any third-party parts or components that may be required for repairs beyond routine maintenance. MediTech Solutions Ltd. reserves the right to substitute the assigned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with a qualified equivalent upon 14 days' written notice. This document is prepared specifically for use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and is subject to local tax and regulatory provisions.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Biomedical Engineer Services - Bangladesh Dhaka</dc:title>
  <dc:creator/>
  <dc:language>en</dc:language>
  <cp:keywords/>
  <dcterms:created xsi:type="dcterms:W3CDTF">2026-10-10T03:39:30Z</dcterms:created>
  <dcterms:modified xsi:type="dcterms:W3CDTF">2026-10-10T03:39:30Z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