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recision-biomedical-consulting-ltd."/>
    <w:p>
      <w:pPr>
        <w:pStyle w:val="Heading1"/>
      </w:pPr>
      <w:r>
        <w:t xml:space="preserve">PRECISION BIOMEDICAL CONSULTING LTD.</w:t>
      </w:r>
    </w:p>
    <w:p>
      <w:pPr>
        <w:pStyle w:val="FirstParagraph"/>
      </w:pPr>
      <w:r>
        <w:t xml:space="preserve">1200 West Georgia Street, Suite 850, Canada Vancouver, British Columbia V6E 4G2</w:t>
      </w:r>
      <w:r>
        <w:br/>
      </w:r>
      <w:r>
        <w:t xml:space="preserve">Phone: (604) 555-0192  |  Email: quotes@precisionbiomedical.ca  |  GST/PST Reg. No. 123456789RT0001</w:t>
      </w:r>
    </w:p>
    <w:bookmarkEnd w:id="20"/>
    <w:bookmarkStart w:id="21"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r>
              <w:t xml:space="preserve"> </w:t>
            </w:r>
            <w:r>
              <w:t xml:space="preserve">QBE-2025-04782</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 Until:</w:t>
            </w:r>
            <w:r>
              <w:t xml:space="preserve"> </w:t>
            </w:r>
            <w:r>
              <w:t xml:space="preserve">July 12, 2025 (30 days)</w:t>
            </w:r>
          </w:p>
        </w:tc>
        <w:tc>
          <w:tcPr/>
          <w:p>
            <w:pPr>
              <w:pStyle w:val="Compact"/>
              <w:jc w:val="left"/>
            </w:pPr>
            <w:r>
              <w:rPr>
                <w:bCs/>
                <w:b/>
              </w:rPr>
              <w:t xml:space="preserve">Prepared By:</w:t>
            </w:r>
            <w:r>
              <w:t xml:space="preserve"> </w:t>
            </w:r>
            <w:r>
              <w:t xml:space="preserve">Dr. Margaret Chen, P.Eng., Biomedical Engineer</w:t>
            </w:r>
          </w:p>
        </w:tc>
      </w:tr>
      <w:tr>
        <w:tc>
          <w:tcPr/>
          <w:p>
            <w:pPr>
              <w:pStyle w:val="Compact"/>
              <w:jc w:val="left"/>
            </w:pPr>
            <w:r>
              <w:rPr>
                <w:bCs/>
                <w:b/>
              </w:rPr>
              <w:t xml:space="preserve">Service Location:</w:t>
            </w:r>
            <w:r>
              <w:t xml:space="preserve"> </w:t>
            </w:r>
            <w:r>
              <w:t xml:space="preserve">Canada Vancouver, BC</w:t>
            </w:r>
          </w:p>
        </w:tc>
        <w:tc>
          <w:tcPr/>
          <w:p>
            <w:pPr>
              <w:pStyle w:val="Compact"/>
              <w:jc w:val="left"/>
            </w:pPr>
            <w:r>
              <w:rPr>
                <w:bCs/>
                <w:b/>
              </w:rPr>
              <w:t xml:space="preserve">Project Duration:</w:t>
            </w:r>
            <w:r>
              <w:t xml:space="preserve"> </w:t>
            </w:r>
            <w:r>
              <w:t xml:space="preserve">12 weeks</w:t>
            </w:r>
          </w:p>
        </w:tc>
      </w:tr>
    </w:tbl>
    <w:bookmarkEnd w:id="21"/>
    <w:bookmarkStart w:id="22" w:name="prepared-for"/>
    <w:p>
      <w:pPr>
        <w:pStyle w:val="Heading3"/>
      </w:pPr>
      <w:r>
        <w:t xml:space="preserve">Prepared For: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Vancouver General Hospital – Department of Medical Engineering</w:t>
            </w:r>
          </w:p>
        </w:tc>
        <w:tc>
          <w:tcPr/>
          <w:p>
            <w:pPr>
              <w:pStyle w:val="Compact"/>
              <w:jc w:val="left"/>
            </w:pPr>
            <w:r>
              <w:rPr>
                <w:bCs/>
                <w:b/>
              </w:rPr>
              <w:t xml:space="preserve">Attention:</w:t>
            </w:r>
            <w:r>
              <w:t xml:space="preserve"> </w:t>
            </w:r>
            <w:r>
              <w:t xml:space="preserve">Dr. Alan Whitfield, Director of Clinical Engineering</w:t>
            </w:r>
          </w:p>
        </w:tc>
      </w:tr>
      <w:tr>
        <w:tc>
          <w:tcPr/>
          <w:p>
            <w:pPr>
              <w:pStyle w:val="Compact"/>
              <w:jc w:val="left"/>
            </w:pPr>
            <w:r>
              <w:rPr>
                <w:bCs/>
                <w:b/>
              </w:rPr>
              <w:t xml:space="preserve">Address:</w:t>
            </w:r>
            <w:r>
              <w:t xml:space="preserve"> </w:t>
            </w:r>
            <w:r>
              <w:t xml:space="preserve">875 Burrard Street, Canada Vancouver, British Columbia V5Z 1M9</w:t>
            </w:r>
          </w:p>
        </w:tc>
        <w:tc>
          <w:tcPr/>
          <w:p>
            <w:pPr>
              <w:pStyle w:val="Compact"/>
              <w:jc w:val="left"/>
            </w:pPr>
            <w:r>
              <w:rPr>
                <w:bCs/>
                <w:b/>
              </w:rPr>
              <w:t xml:space="preserve">Contact:</w:t>
            </w:r>
            <w:r>
              <w:t xml:space="preserve"> </w:t>
            </w:r>
            <w:r>
              <w:t xml:space="preserve">(604) 875-4111  |  a.whitfield@vgh.ca</w:t>
            </w:r>
          </w:p>
        </w:tc>
      </w:tr>
    </w:tbl>
    <w:bookmarkEnd w:id="22"/>
    <w:bookmarkStart w:id="23" w:name="Xac3707b984ea7528a911be479202efb8bbb96c4"/>
    <w:p>
      <w:pPr>
        <w:pStyle w:val="Heading3"/>
      </w:pPr>
      <w:r>
        <w:t xml:space="preserve">Subject: Quotation Estimate for Biomedical Engineer Professional Services in Canada Vancouver</w:t>
      </w:r>
    </w:p>
    <w:p>
      <w:pPr>
        <w:pStyle w:val="FirstParagraph"/>
      </w:pPr>
      <w:r>
        <w:t xml:space="preserve">This Quotation Estimate is issued by Precision Biomedical Consulting Ltd. to provide a comprehensive and itemized cost breakdown for the engagement of a senior Biomedical Engineer to deliver specialized consulting, equipment validation, and regulatory compliance services at the client's facility located in Canada Vancouver. All rates and deliverables outlined in this Quotation Estimate reflect current market standards for Biomedical Engineer professional services in the Canada Vancouver metropolitan area and are subject to the terms and conditions stated herein.</w:t>
      </w:r>
    </w:p>
    <w:bookmarkEnd w:id="23"/>
    <w:bookmarkStart w:id="24" w:name="Xa7f1faa461b03cc210eb26f9b04e497671c78c1"/>
    <w:p>
      <w:pPr>
        <w:pStyle w:val="Heading3"/>
      </w:pPr>
      <w:r>
        <w:t xml:space="preserve">Scope of Work – Biomedical Engineer Services</w:t>
      </w:r>
    </w:p>
    <w:p>
      <w:pPr>
        <w:pStyle w:val="FirstParagraph"/>
      </w:pPr>
      <w:r>
        <w:t xml:space="preserve">The Biomedical Engineer engaged under this Quotation Estimate shall perform the following duties and deliverables in Canada Vancouver:</w:t>
      </w:r>
    </w:p>
    <w:p>
      <w:pPr>
        <w:numPr>
          <w:ilvl w:val="0"/>
          <w:numId w:val="1001"/>
        </w:numPr>
        <w:pStyle w:val="Compact"/>
      </w:pPr>
      <w:r>
        <w:rPr>
          <w:bCs/>
          <w:b/>
        </w:rPr>
        <w:t xml:space="preserve">Clinical Equipment Risk Assessment:</w:t>
      </w:r>
      <w:r>
        <w:t xml:space="preserve"> </w:t>
      </w:r>
      <w:r>
        <w:t xml:space="preserve">Conduct a full ISO 14971 risk analysis on 45+ pieces of critical care equipment (ventilators, infusion pumps, defibrillators, and patient monitors) housed in the Intensive Care Unit and Emergency Department.</w:t>
      </w:r>
    </w:p>
    <w:p>
      <w:pPr>
        <w:numPr>
          <w:ilvl w:val="0"/>
          <w:numId w:val="1001"/>
        </w:numPr>
        <w:pStyle w:val="Compact"/>
      </w:pPr>
      <w:r>
        <w:rPr>
          <w:bCs/>
          <w:b/>
        </w:rPr>
        <w:t xml:space="preserve">Preventive Maintenance Program Design:</w:t>
      </w:r>
      <w:r>
        <w:t xml:space="preserve"> </w:t>
      </w:r>
      <w:r>
        <w:t xml:space="preserve">Develop and document a comprehensive preventive maintenance schedule compliant with Health Canada regulations and the Canadian Standards Association (CSA) guidelines for biomedical devices.</w:t>
      </w:r>
    </w:p>
    <w:p>
      <w:pPr>
        <w:numPr>
          <w:ilvl w:val="0"/>
          <w:numId w:val="1001"/>
        </w:numPr>
        <w:pStyle w:val="Compact"/>
      </w:pPr>
      <w:r>
        <w:rPr>
          <w:bCs/>
          <w:b/>
        </w:rPr>
        <w:t xml:space="preserve">Electrical Safety Testing:</w:t>
      </w:r>
      <w:r>
        <w:t xml:space="preserve"> </w:t>
      </w:r>
      <w:r>
        <w:t xml:space="preserve">Perform IEC 62353 electrical safety testing on all Class I and Class II medical electrical equipment, including leakage current measurements, earth continuity verification, and dielectric strength testing.</w:t>
      </w:r>
    </w:p>
    <w:p>
      <w:pPr>
        <w:numPr>
          <w:ilvl w:val="0"/>
          <w:numId w:val="1001"/>
        </w:numPr>
        <w:pStyle w:val="Compact"/>
      </w:pPr>
      <w:r>
        <w:rPr>
          <w:bCs/>
          <w:b/>
        </w:rPr>
        <w:t xml:space="preserve">Regulatory Compliance Audit:</w:t>
      </w:r>
      <w:r>
        <w:t xml:space="preserve"> </w:t>
      </w:r>
      <w:r>
        <w:t xml:space="preserve">Prepare a full compliance audit report ensuring all biomedical devices meet Health Canada Medical Device Regulations (MDR) and applicable provincial health authority requirements in Canada Vancouver.</w:t>
      </w:r>
    </w:p>
    <w:p>
      <w:pPr>
        <w:numPr>
          <w:ilvl w:val="0"/>
          <w:numId w:val="1001"/>
        </w:numPr>
        <w:pStyle w:val="Compact"/>
      </w:pPr>
      <w:r>
        <w:rPr>
          <w:bCs/>
          <w:b/>
        </w:rPr>
        <w:t xml:space="preserve">Biocompatibility Review:</w:t>
      </w:r>
      <w:r>
        <w:t xml:space="preserve"> </w:t>
      </w:r>
      <w:r>
        <w:t xml:space="preserve">Evaluate patient-contacting materials of newly procured devices against ISO 10993 standards and provide written biocompatibility assessment reports.</w:t>
      </w:r>
    </w:p>
    <w:p>
      <w:pPr>
        <w:numPr>
          <w:ilvl w:val="0"/>
          <w:numId w:val="1001"/>
        </w:numPr>
        <w:pStyle w:val="Compact"/>
      </w:pPr>
      <w:r>
        <w:rPr>
          <w:bCs/>
          <w:b/>
        </w:rPr>
        <w:t xml:space="preserve">Staff Training:</w:t>
      </w:r>
      <w:r>
        <w:t xml:space="preserve"> </w:t>
      </w:r>
      <w:r>
        <w:t xml:space="preserve">Deliver two (2) half-day training sessions for hospital biomedical technicians on updated calibration protocols and troubleshooting procedures for the equipment fleet.</w:t>
      </w:r>
    </w:p>
    <w:p>
      <w:pPr>
        <w:numPr>
          <w:ilvl w:val="0"/>
          <w:numId w:val="1001"/>
        </w:numPr>
        <w:pStyle w:val="Compact"/>
      </w:pPr>
      <w:r>
        <w:rPr>
          <w:bCs/>
          <w:b/>
        </w:rPr>
        <w:t xml:space="preserve">Final Report &amp; Recommendations:</w:t>
      </w:r>
      <w:r>
        <w:t xml:space="preserve"> </w:t>
      </w:r>
      <w:r>
        <w:t xml:space="preserve">Submit a consolidated 60-page technical report with prioritized corrective action recommendations, budget projections for equipment replacement, and a five-year capital planning roadmap.</w:t>
      </w:r>
    </w:p>
    <w:bookmarkEnd w:id="24"/>
    <w:bookmarkStart w:id="25" w:name="itemized-cost-breakdown"/>
    <w:p>
      <w:pPr>
        <w:pStyle w:val="Heading3"/>
      </w:pPr>
      <w:r>
        <w:t xml:space="preserve">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Qty</w:t>
            </w:r>
          </w:p>
        </w:tc>
        <w:tc>
          <w:tcPr/>
          <w:p>
            <w:pPr>
              <w:pStyle w:val="Compact"/>
              <w:jc w:val="right"/>
            </w:pPr>
            <w:r>
              <w:t xml:space="preserve">Unit Rate (CAD)</w:t>
            </w:r>
          </w:p>
        </w:tc>
        <w:tc>
          <w:tcPr/>
          <w:p>
            <w:pPr>
              <w:pStyle w:val="Compact"/>
              <w:jc w:val="right"/>
            </w:pPr>
            <w:r>
              <w:t xml:space="preserve">Amount (CAD)</w:t>
            </w:r>
          </w:p>
        </w:tc>
      </w:tr>
      <w:tr>
        <w:tc>
          <w:tcPr/>
          <w:p>
            <w:pPr>
              <w:pStyle w:val="Compact"/>
              <w:jc w:val="left"/>
            </w:pPr>
            <w:r>
              <w:t xml:space="preserve">1</w:t>
            </w:r>
          </w:p>
        </w:tc>
        <w:tc>
          <w:tcPr/>
          <w:p>
            <w:pPr>
              <w:pStyle w:val="Compact"/>
              <w:jc w:val="left"/>
            </w:pPr>
            <w:r>
              <w:t xml:space="preserve">Biomedical Engineer – Senior Consultant (on-site, Canada Vancouver)</w:t>
            </w:r>
          </w:p>
        </w:tc>
        <w:tc>
          <w:tcPr/>
          <w:p>
            <w:pPr>
              <w:pStyle w:val="Compact"/>
              <w:jc w:val="right"/>
            </w:pPr>
            <w:r>
              <w:t xml:space="preserve">120 hrs</w:t>
            </w:r>
          </w:p>
        </w:tc>
        <w:tc>
          <w:tcPr/>
          <w:p>
            <w:pPr>
              <w:pStyle w:val="Compact"/>
              <w:jc w:val="right"/>
            </w:pPr>
            <w:r>
              <w:t xml:space="preserve">$185.00</w:t>
            </w:r>
          </w:p>
        </w:tc>
        <w:tc>
          <w:tcPr/>
          <w:p>
            <w:pPr>
              <w:pStyle w:val="Compact"/>
              <w:jc w:val="right"/>
            </w:pPr>
            <w:r>
              <w:t xml:space="preserve">$22,200.00</w:t>
            </w:r>
          </w:p>
        </w:tc>
      </w:tr>
      <w:tr>
        <w:tc>
          <w:tcPr/>
          <w:p>
            <w:pPr>
              <w:pStyle w:val="Compact"/>
              <w:jc w:val="left"/>
            </w:pPr>
            <w:r>
              <w:t xml:space="preserve">2</w:t>
            </w:r>
          </w:p>
        </w:tc>
        <w:tc>
          <w:tcPr/>
          <w:p>
            <w:pPr>
              <w:pStyle w:val="Compact"/>
              <w:jc w:val="left"/>
            </w:pPr>
            <w:r>
              <w:t xml:space="preserve">Biomedical Engineer – Junior Associate (support &amp; data logging)</w:t>
            </w:r>
          </w:p>
        </w:tc>
        <w:tc>
          <w:tcPr/>
          <w:p>
            <w:pPr>
              <w:pStyle w:val="Compact"/>
              <w:jc w:val="right"/>
            </w:pPr>
            <w:r>
              <w:t xml:space="preserve">80 hrs</w:t>
            </w:r>
          </w:p>
        </w:tc>
        <w:tc>
          <w:tcPr/>
          <w:p>
            <w:pPr>
              <w:pStyle w:val="Compact"/>
              <w:jc w:val="right"/>
            </w:pPr>
            <w:r>
              <w:t xml:space="preserve">$110.00</w:t>
            </w:r>
          </w:p>
        </w:tc>
        <w:tc>
          <w:tcPr/>
          <w:p>
            <w:pPr>
              <w:pStyle w:val="Compact"/>
              <w:jc w:val="right"/>
            </w:pPr>
            <w:r>
              <w:t xml:space="preserve">$8,800.00</w:t>
            </w:r>
          </w:p>
        </w:tc>
      </w:tr>
      <w:tr>
        <w:tc>
          <w:tcPr/>
          <w:p>
            <w:pPr>
              <w:pStyle w:val="Compact"/>
              <w:jc w:val="left"/>
            </w:pPr>
            <w:r>
              <w:t xml:space="preserve">3</w:t>
            </w:r>
          </w:p>
        </w:tc>
        <w:tc>
          <w:tcPr/>
          <w:p>
            <w:pPr>
              <w:pStyle w:val="Compact"/>
              <w:jc w:val="left"/>
            </w:pPr>
            <w:r>
              <w:t xml:space="preserve">Calibration &amp; Safety Testing Equipment (rental, 12 weeks)</w:t>
            </w:r>
          </w:p>
        </w:tc>
        <w:tc>
          <w:tcPr/>
          <w:p>
            <w:pPr>
              <w:pStyle w:val="Compact"/>
              <w:jc w:val="right"/>
            </w:pPr>
            <w:r>
              <w:t xml:space="preserve">1 set</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4</w:t>
            </w:r>
          </w:p>
        </w:tc>
        <w:tc>
          <w:tcPr/>
          <w:p>
            <w:pPr>
              <w:pStyle w:val="Compact"/>
              <w:jc w:val="left"/>
            </w:pPr>
            <w:r>
              <w:t xml:space="preserve">Travel &amp; Local Transportation within Canada Vancouver</w:t>
            </w:r>
          </w:p>
        </w:tc>
        <w:tc>
          <w:tcPr/>
          <w:p>
            <w:pPr>
              <w:pStyle w:val="Compact"/>
              <w:jc w:val="right"/>
            </w:pPr>
            <w:r>
              <w:t xml:space="preserve">12 wks</w:t>
            </w:r>
          </w:p>
        </w:tc>
        <w:tc>
          <w:tcPr/>
          <w:p>
            <w:pPr>
              <w:pStyle w:val="Compact"/>
              <w:jc w:val="right"/>
            </w:pPr>
            <w:r>
              <w:t xml:space="preserve">$350.00</w:t>
            </w:r>
          </w:p>
        </w:tc>
        <w:tc>
          <w:tcPr/>
          <w:p>
            <w:pPr>
              <w:pStyle w:val="Compact"/>
              <w:jc w:val="right"/>
            </w:pPr>
            <w:r>
              <w:t xml:space="preserve">$4,200.00</w:t>
            </w:r>
          </w:p>
        </w:tc>
      </w:tr>
      <w:tr>
        <w:tc>
          <w:tcPr/>
          <w:p>
            <w:pPr>
              <w:pStyle w:val="Compact"/>
              <w:jc w:val="left"/>
            </w:pPr>
            <w:r>
              <w:t xml:space="preserve">5</w:t>
            </w:r>
          </w:p>
        </w:tc>
        <w:tc>
          <w:tcPr/>
          <w:p>
            <w:pPr>
              <w:pStyle w:val="Compact"/>
              <w:jc w:val="left"/>
            </w:pPr>
            <w:r>
              <w:t xml:space="preserve">Technical Report Preparation &amp; Documentation</w:t>
            </w:r>
          </w:p>
        </w:tc>
        <w:tc>
          <w:tcPr/>
          <w:p>
            <w:pPr>
              <w:pStyle w:val="Compact"/>
              <w:jc w:val="right"/>
            </w:pPr>
            <w:r>
              <w:t xml:space="preserve">1 lot</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6</w:t>
            </w:r>
          </w:p>
        </w:tc>
        <w:tc>
          <w:tcPr/>
          <w:p>
            <w:pPr>
              <w:pStyle w:val="Compact"/>
              <w:jc w:val="left"/>
            </w:pPr>
            <w:r>
              <w:t xml:space="preserve">Staff Training Sessions (2 × half-day, up to 15 participants)</w:t>
            </w:r>
          </w:p>
        </w:tc>
        <w:tc>
          <w:tcPr/>
          <w:p>
            <w:pPr>
              <w:pStyle w:val="Compact"/>
              <w:jc w:val="right"/>
            </w:pPr>
            <w:r>
              <w:t xml:space="preserve">2 sessions</w:t>
            </w:r>
          </w:p>
        </w:tc>
        <w:tc>
          <w:tcPr/>
          <w:p>
            <w:pPr>
              <w:pStyle w:val="Compact"/>
              <w:jc w:val="right"/>
            </w:pPr>
            <w:r>
              <w:t xml:space="preserve">$1,800.00</w:t>
            </w:r>
          </w:p>
        </w:tc>
        <w:tc>
          <w:tcPr/>
          <w:p>
            <w:pPr>
              <w:pStyle w:val="Compact"/>
              <w:jc w:val="right"/>
            </w:pPr>
            <w:r>
              <w:t xml:space="preserve">$3,600.00</w:t>
            </w:r>
          </w:p>
        </w:tc>
      </w:tr>
      <w:tr>
        <w:tc>
          <w:tcPr/>
          <w:p>
            <w:pPr>
              <w:pStyle w:val="Compact"/>
              <w:jc w:val="left"/>
            </w:pPr>
            <w:r>
              <w:t xml:space="preserve">7</w:t>
            </w:r>
          </w:p>
        </w:tc>
        <w:tc>
          <w:tcPr/>
          <w:p>
            <w:pPr>
              <w:pStyle w:val="Compact"/>
              <w:jc w:val="left"/>
            </w:pPr>
            <w:r>
              <w:t xml:space="preserve">Project Management &amp; Coordination Overhead (10%)</w:t>
            </w:r>
          </w:p>
        </w:tc>
        <w:tc>
          <w:tcPr/>
          <w:p>
            <w:pPr>
              <w:pStyle w:val="Compact"/>
              <w:jc w:val="right"/>
            </w:pPr>
            <w:r>
              <w:t xml:space="preserve">1 lot</w:t>
            </w:r>
          </w:p>
        </w:tc>
        <w:tc>
          <w:tcPr/>
          <w:p>
            <w:pPr>
              <w:pStyle w:val="Compact"/>
              <w:jc w:val="right"/>
            </w:pPr>
            <w:r>
              <w:t xml:space="preserve">—</w:t>
            </w:r>
          </w:p>
        </w:tc>
        <w:tc>
          <w:tcPr/>
          <w:p>
            <w:pPr>
              <w:pStyle w:val="Compact"/>
              <w:jc w:val="right"/>
            </w:pPr>
            <w:r>
              <w:t xml:space="preserve">$4,650.00</w:t>
            </w:r>
          </w:p>
        </w:tc>
      </w:tr>
      <w:tr>
        <w:tc>
          <w:tcPr>
            <w:gridSpan w:val="4"/>
          </w:tcPr>
          <w:p>
            <w:pPr>
              <w:pStyle w:val="Compact"/>
              <w:jc w:val="right"/>
            </w:pPr>
            <w:r>
              <w:t xml:space="preserve">Subtotal (CAD):</w:t>
            </w:r>
          </w:p>
        </w:tc>
        <w:tc>
          <w:tcPr/>
          <w:p>
            <w:pPr>
              <w:pStyle w:val="Compact"/>
              <w:jc w:val="right"/>
            </w:pPr>
            <w:r>
              <w:t xml:space="preserve">$51,150.00</w:t>
            </w:r>
          </w:p>
        </w:tc>
      </w:tr>
      <w:tr>
        <w:tc>
          <w:tcPr>
            <w:gridSpan w:val="4"/>
          </w:tcPr>
          <w:p>
            <w:pPr>
              <w:pStyle w:val="Compact"/>
              <w:jc w:val="right"/>
            </w:pPr>
            <w:r>
              <w:t xml:space="preserve">GST (5%):</w:t>
            </w:r>
          </w:p>
        </w:tc>
        <w:tc>
          <w:tcPr/>
          <w:p>
            <w:pPr>
              <w:pStyle w:val="Compact"/>
              <w:jc w:val="right"/>
            </w:pPr>
            <w:r>
              <w:t xml:space="preserve">$2,557.50</w:t>
            </w:r>
          </w:p>
        </w:tc>
      </w:tr>
      <w:tr>
        <w:tc>
          <w:tcPr>
            <w:gridSpan w:val="4"/>
          </w:tcPr>
          <w:p>
            <w:pPr>
              <w:pStyle w:val="Compact"/>
              <w:jc w:val="right"/>
            </w:pPr>
            <w:r>
              <w:t xml:space="preserve">PST – British Columbia (7%):</w:t>
            </w:r>
          </w:p>
        </w:tc>
        <w:tc>
          <w:tcPr/>
          <w:p>
            <w:pPr>
              <w:pStyle w:val="Compact"/>
              <w:jc w:val="right"/>
            </w:pPr>
            <w:r>
              <w:t xml:space="preserve">$3,580.50</w:t>
            </w:r>
          </w:p>
        </w:tc>
      </w:tr>
      <w:tr>
        <w:tc>
          <w:tcPr>
            <w:gridSpan w:val="4"/>
          </w:tcPr>
          <w:p>
            <w:pPr>
              <w:pStyle w:val="Compact"/>
              <w:jc w:val="right"/>
            </w:pPr>
            <w:r>
              <w:t xml:space="preserve">TOTAL QUOTATION ESTIMATE AMOUNT (CAD):</w:t>
            </w:r>
          </w:p>
        </w:tc>
        <w:tc>
          <w:tcPr/>
          <w:p>
            <w:pPr>
              <w:pStyle w:val="Compact"/>
              <w:jc w:val="right"/>
            </w:pPr>
            <w:r>
              <w:t xml:space="preserve">$57,288.00</w:t>
            </w:r>
          </w:p>
        </w:tc>
      </w:tr>
    </w:tbl>
    <w:bookmarkEnd w:id="25"/>
    <w:bookmarkStart w:id="26" w:name="payment-terms"/>
    <w:p>
      <w:pPr>
        <w:pStyle w:val="Heading3"/>
      </w:pPr>
      <w:r>
        <w:t xml:space="preserve">Payment Terms</w:t>
      </w:r>
    </w:p>
    <w:p>
      <w:pPr>
        <w:numPr>
          <w:ilvl w:val="0"/>
          <w:numId w:val="1002"/>
        </w:numPr>
        <w:pStyle w:val="Compact"/>
      </w:pPr>
      <w:r>
        <w:t xml:space="preserve">40% deposit due upon acceptance of this Quotation Estimate:</w:t>
      </w:r>
      <w:r>
        <w:t xml:space="preserve"> </w:t>
      </w:r>
      <w:r>
        <w:rPr>
          <w:bCs/>
          <w:b/>
        </w:rPr>
        <w:t xml:space="preserve">$22,915.20</w:t>
      </w:r>
    </w:p>
    <w:p>
      <w:pPr>
        <w:numPr>
          <w:ilvl w:val="0"/>
          <w:numId w:val="1002"/>
        </w:numPr>
        <w:pStyle w:val="Compact"/>
      </w:pPr>
      <w:r>
        <w:t xml:space="preserve">30% milestone payment upon completion of risk assessment and safety testing (Week 6):</w:t>
      </w:r>
      <w:r>
        <w:t xml:space="preserve"> </w:t>
      </w:r>
      <w:r>
        <w:rPr>
          <w:bCs/>
          <w:b/>
        </w:rPr>
        <w:t xml:space="preserve">$17,186.40</w:t>
      </w:r>
    </w:p>
    <w:p>
      <w:pPr>
        <w:numPr>
          <w:ilvl w:val="0"/>
          <w:numId w:val="1002"/>
        </w:numPr>
        <w:pStyle w:val="Compact"/>
      </w:pPr>
      <w:r>
        <w:t xml:space="preserve">30% final payment upon delivery of the consolidated report and completion of training sessions (Week 12):</w:t>
      </w:r>
      <w:r>
        <w:t xml:space="preserve"> </w:t>
      </w:r>
      <w:r>
        <w:rPr>
          <w:bCs/>
          <w:b/>
        </w:rPr>
        <w:t xml:space="preserve">$17,186.40</w:t>
      </w:r>
    </w:p>
    <w:p>
      <w:pPr>
        <w:numPr>
          <w:ilvl w:val="0"/>
          <w:numId w:val="1002"/>
        </w:numPr>
        <w:pStyle w:val="Compact"/>
      </w:pPr>
      <w:r>
        <w:t xml:space="preserve">All invoices are payable within thirty (30) calendar days of the invoice date. Late payments shall accrue interest at 1.5% per month as permitted under the British Columbia</w:t>
      </w:r>
      <w:r>
        <w:t xml:space="preserve"> </w:t>
      </w:r>
      <w:r>
        <w:rPr>
          <w:iCs/>
          <w:i/>
        </w:rPr>
        <w:t xml:space="preserve">Interest Act</w:t>
      </w:r>
      <w:r>
        <w:t xml:space="preserve">.</w:t>
      </w:r>
    </w:p>
    <w:p>
      <w:pPr>
        <w:numPr>
          <w:ilvl w:val="0"/>
          <w:numId w:val="1002"/>
        </w:numPr>
        <w:pStyle w:val="Compact"/>
      </w:pPr>
      <w:r>
        <w:t xml:space="preserve">Payment shall be made by EFT to the account details provided on each invoice. Cheques payable to Precision Biomedical Consulting Ltd.</w:t>
      </w:r>
    </w:p>
    <w:bookmarkEnd w:id="26"/>
    <w:bookmarkStart w:id="27" w:name="terms-and-conditions"/>
    <w:p>
      <w:pPr>
        <w:pStyle w:val="Heading3"/>
      </w:pPr>
      <w:r>
        <w:t xml:space="preserve">Terms and Conditions</w:t>
      </w:r>
    </w:p>
    <w:p>
      <w:pPr>
        <w:numPr>
          <w:ilvl w:val="0"/>
          <w:numId w:val="1003"/>
        </w:numPr>
        <w:pStyle w:val="Compact"/>
      </w:pPr>
      <w:r>
        <w:t xml:space="preserve">This Quotation Estimate is valid for thirty (30) days from the date of issue. After the expiration date, rates and availability of the Biomedical Engineer team may be subject to revision.</w:t>
      </w:r>
    </w:p>
    <w:p>
      <w:pPr>
        <w:numPr>
          <w:ilvl w:val="0"/>
          <w:numId w:val="1003"/>
        </w:numPr>
        <w:pStyle w:val="Compact"/>
      </w:pPr>
      <w:r>
        <w:t xml:space="preserve">All services described herein shall be performed in Canada Vancouver, British Columbia, and shall comply with all applicable federal and provincial regulations, including the</w:t>
      </w:r>
      <w:r>
        <w:t xml:space="preserve"> </w:t>
      </w:r>
      <w:r>
        <w:rPr>
          <w:iCs/>
          <w:i/>
        </w:rPr>
        <w:t xml:space="preserve">Medical Devices Regulations</w:t>
      </w:r>
      <w:r>
        <w:t xml:space="preserve"> </w:t>
      </w:r>
      <w:r>
        <w:t xml:space="preserve">(SOR/98-282) and the</w:t>
      </w:r>
      <w:r>
        <w:t xml:space="preserve"> </w:t>
      </w:r>
      <w:r>
        <w:rPr>
          <w:iCs/>
          <w:i/>
        </w:rPr>
        <w:t xml:space="preserve">Occupational Health and Safety Regulation</w:t>
      </w:r>
      <w:r>
        <w:t xml:space="preserve"> </w:t>
      </w:r>
      <w:r>
        <w:t xml:space="preserve">(BC).</w:t>
      </w:r>
    </w:p>
    <w:p>
      <w:pPr>
        <w:numPr>
          <w:ilvl w:val="0"/>
          <w:numId w:val="1003"/>
        </w:numPr>
        <w:pStyle w:val="Compact"/>
      </w:pPr>
      <w:r>
        <w:t xml:space="preserve">The Biomedical Engineer and all supporting personnel shall maintain professional liability insurance with a minimum coverage of $5,000,000 per occurrence. Certificates of insurance shall be provided upon request.</w:t>
      </w:r>
    </w:p>
    <w:p>
      <w:pPr>
        <w:numPr>
          <w:ilvl w:val="0"/>
          <w:numId w:val="1003"/>
        </w:numPr>
        <w:pStyle w:val="Compact"/>
      </w:pPr>
      <w:r>
        <w:t xml:space="preserve">Any changes to the scope of work beyond the items listed in this Quotation Estimate shall require a written change order signed by both parties before additional work commences. Additional hours will be billed at the rates specified above.</w:t>
      </w:r>
    </w:p>
    <w:p>
      <w:pPr>
        <w:numPr>
          <w:ilvl w:val="0"/>
          <w:numId w:val="1003"/>
        </w:numPr>
        <w:pStyle w:val="Compact"/>
      </w:pPr>
      <w:r>
        <w:t xml:space="preserve">Confidentiality: All patient data, hospital records, and proprietary information accessed during the engagement in Canada Vancouver shall be treated as strictly confidential in accordance with the</w:t>
      </w:r>
      <w:r>
        <w:t xml:space="preserve"> </w:t>
      </w:r>
      <w:r>
        <w:rPr>
          <w:iCs/>
          <w:i/>
        </w:rPr>
        <w:t xml:space="preserve">Personal Information Protection Act</w:t>
      </w:r>
      <w:r>
        <w:t xml:space="preserve"> </w:t>
      </w:r>
      <w:r>
        <w:t xml:space="preserve">(PIPA) of British Columbia.</w:t>
      </w:r>
    </w:p>
    <w:p>
      <w:pPr>
        <w:numPr>
          <w:ilvl w:val="0"/>
          <w:numId w:val="1003"/>
        </w:numPr>
        <w:pStyle w:val="Compact"/>
      </w:pPr>
      <w:r>
        <w:t xml:space="preserve">Intellectual property: All reports, assessments, and documentation produced under this Quotation Estimate shall become the property of the client upon full payment.</w:t>
      </w:r>
    </w:p>
    <w:p>
      <w:pPr>
        <w:numPr>
          <w:ilvl w:val="0"/>
          <w:numId w:val="1003"/>
        </w:numPr>
        <w:pStyle w:val="Compact"/>
      </w:pPr>
      <w:r>
        <w:t xml:space="preserve">Dispute resolution: Any disputes arising from this Quotation Estimate shall be resolved through mediation in Canada Vancouver, BC, in accordance with the</w:t>
      </w:r>
      <w:r>
        <w:t xml:space="preserve"> </w:t>
      </w:r>
      <w:r>
        <w:rPr>
          <w:iCs/>
          <w:i/>
        </w:rPr>
        <w:t xml:space="preserve">Mediation Act</w:t>
      </w:r>
      <w:r>
        <w:t xml:space="preserve"> </w:t>
      </w:r>
      <w:r>
        <w:t xml:space="preserve">of British Columbia, before resorting to litigation in the Supreme Court of British Columbia.</w:t>
      </w:r>
    </w:p>
    <w:p>
      <w:pPr>
        <w:numPr>
          <w:ilvl w:val="0"/>
          <w:numId w:val="1003"/>
        </w:numPr>
        <w:pStyle w:val="Compact"/>
      </w:pPr>
      <w:r>
        <w:t xml:space="preserve">This Quotation Estimate does not constitute a binding contract until a formal Service Agreement is executed by both parties.</w:t>
      </w:r>
    </w:p>
    <w:bookmarkEnd w:id="27"/>
    <w:bookmarkStart w:id="28" w:name="acceptance"/>
    <w:p>
      <w:pPr>
        <w:pStyle w:val="Heading3"/>
      </w:pPr>
      <w:r>
        <w:t xml:space="preserve">Acceptance</w:t>
      </w:r>
    </w:p>
    <w:p>
      <w:pPr>
        <w:pStyle w:val="FirstParagraph"/>
      </w:pPr>
      <w:r>
        <w:t xml:space="preserve">By signing below, the client acknowledges receipt of this Quotation Estimate and agrees to the terms, conditions, and pricing outlined above for the Biomedical Engineer services to be delivered in Canada Vancouver.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Precision Biomedical Consulting Ltd.:</w:t>
            </w:r>
          </w:p>
          <w:p>
            <w:pPr>
              <w:jc w:val="left"/>
            </w:pPr>
            <w:r>
              <w:t xml:space="preserve">Signature</w:t>
            </w:r>
          </w:p>
          <w:p>
            <w:pPr>
              <w:jc w:val="left"/>
            </w:pPr>
            <w:r>
              <w:t xml:space="preserve">Dr. Margaret Chen, P.Eng. – Biomedical Engineer</w:t>
            </w:r>
          </w:p>
          <w:p>
            <w:pPr>
              <w:jc w:val="left"/>
            </w:pPr>
            <w:r>
              <w:t xml:space="preserve">Date</w:t>
            </w:r>
          </w:p>
        </w:tc>
        <w:tc>
          <w:tcPr/>
          <w:p>
            <w:pPr>
              <w:jc w:val="left"/>
            </w:pPr>
            <w:r>
              <w:rPr>
                <w:bCs/>
                <w:b/>
              </w:rPr>
              <w:t xml:space="preserve">For Vancouver General Hospital:</w:t>
            </w:r>
          </w:p>
          <w:p>
            <w:pPr>
              <w:jc w:val="left"/>
            </w:pPr>
            <w:r>
              <w:t xml:space="preserve">Signature</w:t>
            </w:r>
          </w:p>
          <w:p>
            <w:pPr>
              <w:jc w:val="left"/>
            </w:pPr>
            <w:r>
              <w:t xml:space="preserve">Dr. Alan Whitfield, Director</w:t>
            </w:r>
          </w:p>
          <w:p>
            <w:pPr>
              <w:jc w:val="left"/>
            </w:pPr>
            <w:r>
              <w:t xml:space="preserve">Date</w:t>
            </w:r>
          </w:p>
        </w:tc>
      </w:tr>
    </w:tbl>
    <w:bookmarkEnd w:id="28"/>
    <w:p>
      <w:pPr>
        <w:pStyle w:val="BodyText"/>
      </w:pPr>
      <w:r>
        <w:t xml:space="preserve">This Quotation Estimate was prepared by Precision Biomedical Consulting Ltd., a registered professional engineering firm operating in Canada Vancouver, British Columbia. All Biomedical Engineer services are delivered in accordance with the</w:t>
      </w:r>
      <w:r>
        <w:t xml:space="preserve"> </w:t>
      </w:r>
      <w:r>
        <w:rPr>
          <w:iCs/>
          <w:i/>
        </w:rPr>
        <w:t xml:space="preserve">Professional Engineers and Geoscientists Act</w:t>
      </w:r>
      <w:r>
        <w:t xml:space="preserve"> </w:t>
      </w:r>
      <w:r>
        <w:t xml:space="preserve">(SBC 1996, c. 38). For questions regarding this Quotation Estimate, please contact our office at (604) 555-0192 or quotes@precisionbiomedical.ca.</w:t>
      </w:r>
    </w:p>
    <w:p>
      <w:pPr>
        <w:pStyle w:val="BodyText"/>
      </w:pPr>
      <w:r>
        <w:t xml:space="preserve">Document Reference: QBE-2025-04782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Canada Vancouver</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file>