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Biomedical Engineer Services</w:t>
      </w:r>
    </w:p>
    <w:p>
      <w:pPr>
        <w:pStyle w:val="BodyText"/>
      </w:pPr>
      <w:r>
        <w:t xml:space="preserve">Beijing, China | PRC</w:t>
      </w:r>
    </w:p>
    <w:p>
      <w:pPr>
        <w:pStyle w:val="BodyText"/>
      </w:pPr>
      <w:r>
        <w:t xml:space="preserve">Document Reference: QTE-BME-BJ-2025-0047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For:</w:t>
      </w:r>
      <w:r>
        <w:t xml:space="preserve"> </w:t>
      </w:r>
      <w:r>
        <w:t xml:space="preserve">Peking Union Medical College Hospital</w:t>
      </w:r>
      <w:r>
        <w:br/>
      </w:r>
      <w:r>
        <w:rPr>
          <w:bCs/>
          <w:b/>
        </w:rPr>
        <w:t xml:space="preserve">Address:</w:t>
      </w:r>
      <w:r>
        <w:t xml:space="preserve"> </w:t>
      </w:r>
      <w:r>
        <w:t xml:space="preserve">38 Xizhimen South Street, Xicheng District, Beijing, China</w:t>
      </w:r>
    </w:p>
    <w:p>
      <w:pPr>
        <w:pStyle w:val="BodyText"/>
      </w:pPr>
      <w:r>
        <w:rPr>
          <w:bCs/>
          <w:b/>
        </w:rPr>
        <w:t xml:space="preserve">Prepared By:</w:t>
      </w:r>
      <w:r>
        <w:t xml:space="preserve"> </w:t>
      </w:r>
      <w:r>
        <w:t xml:space="preserve">MedTech Solutions International Co., Ltd.</w:t>
      </w:r>
      <w:r>
        <w:br/>
      </w:r>
      <w:r>
        <w:rPr>
          <w:bCs/>
          <w:b/>
        </w:rPr>
        <w:t xml:space="preserve">Address:</w:t>
      </w:r>
      <w:r>
        <w:t xml:space="preserve"> </w:t>
      </w:r>
      <w:r>
        <w:t xml:space="preserve">128 Jianguo Road, Chaoyang District, Beijing, China</w:t>
      </w:r>
      <w:r>
        <w:br/>
      </w:r>
      <w:r>
        <w:rPr>
          <w:bCs/>
          <w:b/>
        </w:rPr>
        <w:t xml:space="preserve">Contact:</w:t>
      </w:r>
      <w:r>
        <w:t xml:space="preserve"> </w:t>
      </w:r>
      <w:r>
        <w:t xml:space="preserve">+86-10-8888-6721</w:t>
      </w:r>
      <w:r>
        <w:br/>
      </w:r>
      <w:r>
        <w:rPr>
          <w:bCs/>
          <w:b/>
        </w:rPr>
        <w:t xml:space="preserve">Email:</w:t>
      </w:r>
      <w:r>
        <w:t xml:space="preserve"> </w:t>
      </w:r>
      <w:r>
        <w:t xml:space="preserve">quotations@medtech-solutions.cn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MedTech Solutions International Co., Ltd. to provide a comprehensive and itemized financial projection for the engagement of a qualified</w:t>
      </w:r>
      <w:r>
        <w:t xml:space="preserve"> </w:t>
      </w:r>
      <w:r>
        <w:t xml:space="preserve">Biomedical Engineer</w:t>
      </w:r>
      <w:r>
        <w:t xml:space="preserve"> </w:t>
      </w:r>
      <w:r>
        <w:t xml:space="preserve">to deliver specialized technical services within the</w:t>
      </w:r>
      <w:r>
        <w:t xml:space="preserve"> </w:t>
      </w:r>
      <w:r>
        <w:t xml:space="preserve">China Beijing</w:t>
      </w:r>
      <w:r>
        <w:t xml:space="preserve"> </w:t>
      </w:r>
      <w:r>
        <w:t xml:space="preserve">metropolitan area. The scope of work encompasses the design, installation, calibration, maintenance, and regulatory compliance of advanced medical imaging systems, patient monitoring equipment, and surgical instrumentation at the client's facility located in Xicheng District, Beijing.</w:t>
      </w:r>
    </w:p>
    <w:p>
      <w:pPr>
        <w:pStyle w:val="BodyText"/>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hold a minimum of a Master's degree in Biomedical Engineering from an accredited institution, possess at least eight (8) years of progressive experience in hospital-grade medical device management, and maintain current certification under the National Medical Products Administration (NMPA) of China. All services shall be performed in strict accordance with the regulations governing medical device operations in</w:t>
      </w:r>
      <w:r>
        <w:t xml:space="preserve"> </w:t>
      </w:r>
      <w:r>
        <w:t xml:space="preserve">China Beijing</w:t>
      </w:r>
      <w:r>
        <w:t xml:space="preserve">, including but not limited to the Medical Device Supervision and Administration Regulations (MDSR) and local Beijing Municipal Health Commission directives.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Biomedical Engineer – Senior Technical Consultation &amp; Site Assessment (Beijing facility)</w:t>
            </w:r>
          </w:p>
        </w:tc>
        <w:tc>
          <w:tcPr/>
          <w:p>
            <w:pPr>
              <w:pStyle w:val="Compact"/>
              <w:jc w:val="left"/>
            </w:pPr>
            <w:r>
              <w:t xml:space="preserve">10 days</w:t>
            </w:r>
          </w:p>
        </w:tc>
        <w:tc>
          <w:tcPr/>
          <w:p>
            <w:pPr>
              <w:pStyle w:val="Compact"/>
              <w:jc w:val="left"/>
            </w:pPr>
            <w:r>
              <w:t xml:space="preserve">¥12,500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Biomedical Engineer – Medical Imaging System Calibration &amp; Commissioning (CT, MRI, Ultrasound)</w:t>
            </w:r>
          </w:p>
        </w:tc>
        <w:tc>
          <w:tcPr/>
          <w:p>
            <w:pPr>
              <w:pStyle w:val="Compact"/>
              <w:jc w:val="left"/>
            </w:pPr>
            <w:r>
              <w:t xml:space="preserve">25 days</w:t>
            </w:r>
          </w:p>
        </w:tc>
        <w:tc>
          <w:tcPr/>
          <w:p>
            <w:pPr>
              <w:pStyle w:val="Compact"/>
              <w:jc w:val="left"/>
            </w:pPr>
            <w:r>
              <w:t xml:space="preserve">¥15,800</w:t>
            </w:r>
          </w:p>
        </w:tc>
        <w:tc>
          <w:tcPr/>
          <w:p>
            <w:pPr>
              <w:pStyle w:val="Compact"/>
              <w:jc w:val="left"/>
            </w:pPr>
            <w:r>
              <w:t xml:space="preserve">¥395,000</w:t>
            </w:r>
          </w:p>
        </w:tc>
      </w:tr>
      <w:tr>
        <w:tc>
          <w:tcPr/>
          <w:p>
            <w:pPr>
              <w:pStyle w:val="Compact"/>
              <w:jc w:val="left"/>
            </w:pPr>
            <w:r>
              <w:t xml:space="preserve">03</w:t>
            </w:r>
          </w:p>
        </w:tc>
        <w:tc>
          <w:tcPr/>
          <w:p>
            <w:pPr>
              <w:pStyle w:val="Compact"/>
              <w:jc w:val="left"/>
            </w:pPr>
            <w:r>
              <w:t xml:space="preserve">Biomedical Engineer – Preventive Maintenance Program (Quarterly, 4 cycles per year)</w:t>
            </w:r>
          </w:p>
        </w:tc>
        <w:tc>
          <w:tcPr/>
          <w:p>
            <w:pPr>
              <w:pStyle w:val="Compact"/>
              <w:jc w:val="left"/>
            </w:pPr>
            <w:r>
              <w:t xml:space="preserve">4 cycles</w:t>
            </w:r>
          </w:p>
        </w:tc>
        <w:tc>
          <w:tcPr/>
          <w:p>
            <w:pPr>
              <w:pStyle w:val="Compact"/>
              <w:jc w:val="left"/>
            </w:pPr>
            <w:r>
              <w:t xml:space="preserve">¥48,000</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Biomedical Engineer – NMPA Regulatory Compliance Audit &amp; Documentation (China Beijing jurisdiction)</w:t>
            </w:r>
          </w:p>
        </w:tc>
        <w:tc>
          <w:tcPr/>
          <w:p>
            <w:pPr>
              <w:pStyle w:val="Compact"/>
              <w:jc w:val="left"/>
            </w:pPr>
            <w:r>
              <w:t xml:space="preserve">1 project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Biomedical Engineer – Emergency Repair &amp; Troubleshooting (On-call, 24/7 coverage in Beijing)</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Biomedical Engineer – Staff Training &amp; Knowledge Transfer (Hospital technical team, 3 sessions)</w:t>
            </w:r>
          </w:p>
        </w:tc>
        <w:tc>
          <w:tcPr/>
          <w:p>
            <w:pPr>
              <w:pStyle w:val="Compact"/>
              <w:jc w:val="left"/>
            </w:pPr>
            <w:r>
              <w:t xml:space="preserve">3 sessions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07</w:t>
            </w:r>
          </w:p>
        </w:tc>
        <w:tc>
          <w:tcPr/>
          <w:p>
            <w:pPr>
              <w:pStyle w:val="Compact"/>
              <w:jc w:val="left"/>
            </w:pPr>
            <w:r>
              <w:t xml:space="preserve">Travel, Accommodation &amp; Local Logistics within China Beijing</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08</w:t>
            </w:r>
          </w:p>
        </w:tc>
        <w:tc>
          <w:tcPr/>
          <w:p>
            <w:pPr>
              <w:pStyle w:val="Compact"/>
              <w:jc w:val="left"/>
            </w:pPr>
            <w:r>
              <w:t xml:space="preserve">Specialized Diagnostic Tools &amp; Calibration Standards (Consumables)</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SUBTOTAL</w:t>
            </w:r>
          </w:p>
        </w:tc>
        <w:tc>
          <w:tcPr/>
          <w:p>
            <w:pPr>
              <w:pStyle w:val="Compact"/>
              <w:jc w:val="left"/>
            </w:pPr>
            <w:r>
              <w:t xml:space="preserve">¥1,394,000</w:t>
            </w:r>
          </w:p>
        </w:tc>
      </w:tr>
      <w:tr>
        <w:tc>
          <w:tcPr>
            <w:gridSpan w:val="4"/>
          </w:tcPr>
          <w:p>
            <w:pPr>
              <w:pStyle w:val="Compact"/>
              <w:jc w:val="left"/>
            </w:pPr>
            <w:r>
              <w:t xml:space="preserve">VAT (13% – Applicable in China Beijing)</w:t>
            </w:r>
          </w:p>
        </w:tc>
        <w:tc>
          <w:tcPr/>
          <w:p>
            <w:pPr>
              <w:pStyle w:val="Compact"/>
              <w:jc w:val="left"/>
            </w:pPr>
            <w:r>
              <w:t xml:space="preserve">¥181,220</w:t>
            </w:r>
          </w:p>
        </w:tc>
      </w:tr>
      <w:tr>
        <w:tc>
          <w:tcPr>
            <w:gridSpan w:val="4"/>
          </w:tcPr>
          <w:p>
            <w:pPr>
              <w:pStyle w:val="Compact"/>
              <w:jc w:val="left"/>
            </w:pPr>
            <w:r>
              <w:t xml:space="preserve">GRAND TOTAL (CNY)</w:t>
            </w:r>
          </w:p>
        </w:tc>
        <w:tc>
          <w:tcPr/>
          <w:p>
            <w:pPr>
              <w:pStyle w:val="Compact"/>
              <w:jc w:val="left"/>
            </w:pPr>
            <w:r>
              <w:t xml:space="preserve">¥1,575,220</w:t>
            </w:r>
          </w:p>
        </w:tc>
      </w:tr>
    </w:tbl>
    <w:bookmarkEnd w:id="22"/>
    <w:bookmarkStart w:id="23"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30%</w:t>
            </w:r>
          </w:p>
        </w:tc>
        <w:tc>
          <w:tcPr/>
          <w:p>
            <w:pPr>
              <w:pStyle w:val="Compact"/>
              <w:jc w:val="left"/>
            </w:pPr>
            <w:r>
              <w:t xml:space="preserve">¥472,566</w:t>
            </w:r>
          </w:p>
        </w:tc>
        <w:tc>
          <w:tcPr/>
          <w:p>
            <w:pPr>
              <w:pStyle w:val="Compact"/>
              <w:jc w:val="left"/>
            </w:pPr>
            <w:r>
              <w:t xml:space="preserve">Within 7 business days of signing</w:t>
            </w:r>
          </w:p>
        </w:tc>
      </w:tr>
      <w:tr>
        <w:tc>
          <w:tcPr/>
          <w:p>
            <w:pPr>
              <w:pStyle w:val="Compact"/>
              <w:jc w:val="left"/>
            </w:pPr>
            <w:r>
              <w:t xml:space="preserve">Completion of Site Assessment &amp; Calibration Phase</w:t>
            </w:r>
          </w:p>
        </w:tc>
        <w:tc>
          <w:tcPr/>
          <w:p>
            <w:pPr>
              <w:pStyle w:val="Compact"/>
              <w:jc w:val="left"/>
            </w:pPr>
            <w:r>
              <w:t xml:space="preserve">40%</w:t>
            </w:r>
          </w:p>
        </w:tc>
        <w:tc>
          <w:tcPr/>
          <w:p>
            <w:pPr>
              <w:pStyle w:val="Compact"/>
              <w:jc w:val="left"/>
            </w:pPr>
            <w:r>
              <w:t xml:space="preserve">¥630,088</w:t>
            </w:r>
          </w:p>
        </w:tc>
        <w:tc>
          <w:tcPr/>
          <w:p>
            <w:pPr>
              <w:pStyle w:val="Compact"/>
              <w:jc w:val="left"/>
            </w:pPr>
            <w:r>
              <w:t xml:space="preserve">Upon acceptance of Phase 1 deliverables</w:t>
            </w:r>
          </w:p>
        </w:tc>
      </w:tr>
      <w:tr>
        <w:tc>
          <w:tcPr/>
          <w:p>
            <w:pPr>
              <w:pStyle w:val="Compact"/>
              <w:jc w:val="left"/>
            </w:pPr>
            <w:r>
              <w:t xml:space="preserve">Completion of Annual Maintenance &amp; Compliance Audit</w:t>
            </w:r>
          </w:p>
        </w:tc>
        <w:tc>
          <w:tcPr/>
          <w:p>
            <w:pPr>
              <w:pStyle w:val="Compact"/>
              <w:jc w:val="left"/>
            </w:pPr>
            <w:r>
              <w:t xml:space="preserve">25%</w:t>
            </w:r>
          </w:p>
        </w:tc>
        <w:tc>
          <w:tcPr/>
          <w:p>
            <w:pPr>
              <w:pStyle w:val="Compact"/>
              <w:jc w:val="left"/>
            </w:pPr>
            <w:r>
              <w:t xml:space="preserve">¥393,805</w:t>
            </w:r>
          </w:p>
        </w:tc>
        <w:tc>
          <w:tcPr/>
          <w:p>
            <w:pPr>
              <w:pStyle w:val="Compact"/>
              <w:jc w:val="left"/>
            </w:pPr>
            <w:r>
              <w:t xml:space="preserve">Upon final project sign-off</w:t>
            </w:r>
          </w:p>
        </w:tc>
      </w:tr>
      <w:tr>
        <w:tc>
          <w:tcPr/>
          <w:p>
            <w:pPr>
              <w:pStyle w:val="Compact"/>
              <w:jc w:val="left"/>
            </w:pPr>
            <w:r>
              <w:t xml:space="preserve">Retention (Released after 6-month performance period)</w:t>
            </w:r>
          </w:p>
        </w:tc>
        <w:tc>
          <w:tcPr/>
          <w:p>
            <w:pPr>
              <w:pStyle w:val="Compact"/>
              <w:jc w:val="left"/>
            </w:pPr>
            <w:r>
              <w:t xml:space="preserve">5%</w:t>
            </w:r>
          </w:p>
        </w:tc>
        <w:tc>
          <w:tcPr/>
          <w:p>
            <w:pPr>
              <w:pStyle w:val="Compact"/>
              <w:jc w:val="left"/>
            </w:pPr>
            <w:r>
              <w:t xml:space="preserve">¥78,761</w:t>
            </w:r>
          </w:p>
        </w:tc>
        <w:tc>
          <w:tcPr/>
          <w:p>
            <w:pPr>
              <w:pStyle w:val="Compact"/>
              <w:jc w:val="left"/>
            </w:pPr>
            <w:r>
              <w:t xml:space="preserve">6 months post-completion</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requires a revised</w:t>
      </w:r>
      <w:r>
        <w:t xml:space="preserve"> </w:t>
      </w:r>
      <w:r>
        <w:t xml:space="preserve">Quotation Estimate</w:t>
      </w:r>
      <w:r>
        <w:t xml:space="preserve"> </w:t>
      </w:r>
      <w:r>
        <w:t xml:space="preserve">reflecting current market rates in</w:t>
      </w:r>
      <w:r>
        <w:t xml:space="preserve"> </w:t>
      </w:r>
      <w:r>
        <w:t xml:space="preserve">China Beijing</w:t>
      </w:r>
      <w:r>
        <w:t xml:space="preserve">.</w:t>
      </w:r>
    </w:p>
    <w:p>
      <w:pPr>
        <w:numPr>
          <w:ilvl w:val="0"/>
          <w:numId w:val="1001"/>
        </w:numPr>
        <w:pStyle w:val="Compact"/>
      </w:pPr>
      <w:r>
        <w:t xml:space="preserve">All prices are quoted in Chinese Yuan (CNY) and are inclusive of applicable local taxes as mandated by the Beijing Municipal Tax Bureau. International transfer fees, if applicable, shall be borne by the client.</w:t>
      </w:r>
    </w:p>
    <w:p>
      <w:pPr>
        <w:numPr>
          <w:ilvl w:val="0"/>
          <w:numId w:val="1001"/>
        </w:numPr>
        <w:pStyle w:val="Compact"/>
      </w:pPr>
      <w:r>
        <w:t xml:space="preserve">The</w:t>
      </w:r>
      <w:r>
        <w:t xml:space="preserve"> </w:t>
      </w:r>
      <w:r>
        <w:t xml:space="preserve">Biomedical Engineer</w:t>
      </w:r>
      <w:r>
        <w:t xml:space="preserve"> </w:t>
      </w:r>
      <w:r>
        <w:t xml:space="preserve">assigned to this project shall not be reassigned without prior written consent from the client. Any substitution must be of equivalent or superior qualification and experience.</w:t>
      </w:r>
    </w:p>
    <w:p>
      <w:pPr>
        <w:numPr>
          <w:ilvl w:val="0"/>
          <w:numId w:val="1001"/>
        </w:numPr>
        <w:pStyle w:val="Compact"/>
      </w:pPr>
      <w:r>
        <w:t xml:space="preserve">Work shall be performed in compliance with all applicable laws and regulations of the People's Republic of China, specifically those enforced within the</w:t>
      </w:r>
      <w:r>
        <w:t xml:space="preserve"> </w:t>
      </w:r>
      <w:r>
        <w:t xml:space="preserve">China Beijing</w:t>
      </w:r>
      <w:r>
        <w:t xml:space="preserve"> </w:t>
      </w:r>
      <w:r>
        <w:t xml:space="preserve">municipal jurisdiction, including labor, safety, and medical device regulations.</w:t>
      </w:r>
    </w:p>
    <w:p>
      <w:pPr>
        <w:numPr>
          <w:ilvl w:val="0"/>
          <w:numId w:val="1001"/>
        </w:numPr>
        <w:pStyle w:val="Compact"/>
      </w:pPr>
      <w:r>
        <w:t xml:space="preserve">Intellectual property developed specifically for the client during the engagement shall vest in the client upon full payment. General methodologies and proprietary tools of the</w:t>
      </w:r>
      <w:r>
        <w:t xml:space="preserve"> </w:t>
      </w:r>
      <w:r>
        <w:t xml:space="preserve">Biomedical Engineer</w:t>
      </w:r>
      <w:r>
        <w:t xml:space="preserve"> </w:t>
      </w:r>
      <w:r>
        <w:t xml:space="preserve">remain the property of MedTech Solutions International Co., Ltd.</w:t>
      </w:r>
    </w:p>
    <w:p>
      <w:pPr>
        <w:numPr>
          <w:ilvl w:val="0"/>
          <w:numId w:val="1001"/>
        </w:numPr>
        <w:pStyle w:val="Compact"/>
      </w:pPr>
      <w:r>
        <w:t xml:space="preserve">Force majeure events, including but not limited to natural disasters, government-mandated closures, or public health emergencies affecting</w:t>
      </w:r>
      <w:r>
        <w:t xml:space="preserve"> </w:t>
      </w:r>
      <w:r>
        <w:t xml:space="preserve">China Beijing</w:t>
      </w:r>
      <w:r>
        <w:t xml:space="preserve">, shall suspend obligations under this agreement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at the Beijing Arbitration Commission (BAC) in accordance with its rules of procedure.</w:t>
      </w:r>
    </w:p>
    <w:p>
      <w:pPr>
        <w:numPr>
          <w:ilvl w:val="0"/>
          <w:numId w:val="1001"/>
        </w:numPr>
        <w:pStyle w:val="Compact"/>
      </w:pPr>
      <w:r>
        <w:t xml:space="preserve">The client acknowledges that the</w:t>
      </w:r>
      <w:r>
        <w:t xml:space="preserve"> </w:t>
      </w:r>
      <w:r>
        <w:t xml:space="preserve">Biomedical Engineer</w:t>
      </w:r>
      <w:r>
        <w:t xml:space="preserve"> </w:t>
      </w:r>
      <w:r>
        <w:t xml:space="preserve">will have access to sensitive medical equipment and patient data. All parties shall adhere to the Personal Information Protection Law (PIPL) of the PRC and maintain strict confidentiality.</w:t>
      </w:r>
    </w:p>
    <w:p>
      <w:pPr>
        <w:pStyle w:val="FirstParagraph"/>
      </w:pPr>
      <w:r>
        <w:rPr>
          <w:bCs/>
          <w:b/>
        </w:rPr>
        <w:t xml:space="preserve">Important Note:</w:t>
      </w:r>
      <w:r>
        <w:t xml:space="preserve"> </w:t>
      </w:r>
      <w:r>
        <w:t xml:space="preserve">This Quotation Estimate is a non-binding financial projection. It does not constitute a contractual obligation until a formal Service Agreement is executed by both parties. All specifications regarding the Biomedical Engineer's deliverables, timelines, and performance metrics shall be detailed in the definitive contract. The rates quoted reflect the prevailing market conditions for specialized biomedical engineering services in China Beijing as of June 2025.</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MedTech Solutions International Co., Ltd. to proceed with the engagement of the specified</w:t>
      </w:r>
      <w:r>
        <w:t xml:space="preserve"> </w:t>
      </w:r>
      <w:r>
        <w:t xml:space="preserve">Biomedical Engineer</w:t>
      </w:r>
      <w:r>
        <w:t xml:space="preserve"> </w:t>
      </w:r>
      <w:r>
        <w:t xml:space="preserve">for services to be rendered in</w:t>
      </w:r>
      <w:r>
        <w:t xml:space="preserve"> </w:t>
      </w:r>
      <w:r>
        <w:t xml:space="preserve">China Beijing</w:t>
      </w:r>
      <w:r>
        <w:t xml:space="preserve">, subject to the terms and conditions outlined herein.</w:t>
      </w:r>
    </w:p>
    <w:p>
      <w:pPr>
        <w:pStyle w:val="BodyText"/>
      </w:pPr>
      <w:r>
        <w:rPr>
          <w:bCs/>
          <w:b/>
        </w:rPr>
        <w:t xml:space="preserve">For: MedTech Solutions International Co., Ltd.</w:t>
      </w:r>
    </w:p>
    <w:p>
      <w:pPr>
        <w:pStyle w:val="BodyText"/>
      </w:pPr>
      <w:r>
        <w:t xml:space="preserve">Authorized Signatory</w:t>
      </w:r>
      <w:r>
        <w:br/>
      </w:r>
      <w:r>
        <w:t xml:space="preserve">Name: _________________________</w:t>
      </w:r>
      <w:r>
        <w:br/>
      </w:r>
      <w:r>
        <w:t xml:space="preserve">Title: Director of Engineering Services</w:t>
      </w:r>
      <w:r>
        <w:br/>
      </w:r>
      <w:r>
        <w:t xml:space="preserve">Date: _________________________</w:t>
      </w:r>
    </w:p>
    <w:p>
      <w:pPr>
        <w:pStyle w:val="BodyText"/>
      </w:pPr>
      <w:r>
        <w:rPr>
          <w:bCs/>
          <w:b/>
        </w:rPr>
        <w:t xml:space="preserve">For: Peking Union Medical College Hospital</w:t>
      </w:r>
    </w:p>
    <w:p>
      <w:pPr>
        <w:pStyle w:val="BodyText"/>
      </w:pPr>
      <w:r>
        <w:t xml:space="preserve">Authorized Signatory</w:t>
      </w:r>
      <w:r>
        <w:br/>
      </w:r>
      <w:r>
        <w:t xml:space="preserve">Name: _________________________</w:t>
      </w:r>
      <w:r>
        <w:br/>
      </w:r>
      <w:r>
        <w:t xml:space="preserve">Title: Chief Medical Officer</w:t>
      </w:r>
      <w:r>
        <w:br/>
      </w:r>
      <w:r>
        <w:t xml:space="preserve">Date: _________________________</w:t>
      </w:r>
    </w:p>
    <w:p>
      <w:pPr>
        <w:pStyle w:val="BodyText"/>
      </w:pPr>
      <w:r>
        <w:t xml:space="preserve">MedTech Solutions International Co., Ltd. | Unified Social Credit Code: 91110105MA01XXXXXX</w:t>
      </w:r>
    </w:p>
    <w:p>
      <w:pPr>
        <w:pStyle w:val="BodyText"/>
      </w:pPr>
      <w:r>
        <w:t xml:space="preserve">128 Jianguo Road, Chaoyang District, Beijing 100022, People's Republic of China</w:t>
      </w:r>
    </w:p>
    <w:p>
      <w:pPr>
        <w:pStyle w:val="BodyText"/>
      </w:pPr>
      <w:r>
        <w:t xml:space="preserve">This Quotation Estimate document is generated electronically and is valid without a physical seal.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China Beijing</dc:title>
  <dc:creator/>
  <dc:language>en</dc:language>
  <cp:keywords/>
  <dcterms:created xsi:type="dcterms:W3CDTF">2026-10-10T02:27:45Z</dcterms:created>
  <dcterms:modified xsi:type="dcterms:W3CDTF">2026-10-10T02:27:45Z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