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MediTech Solutions S.A.S.</w:t>
      </w:r>
    </w:p>
    <w:p>
      <w:pPr>
        <w:pStyle w:val="BodyText"/>
      </w:pPr>
      <w:r>
        <w:t xml:space="preserve">Calle 100 # 15-30, Piso 8, Zona Rosa, Bogotá D.C., Colombia</w:t>
      </w:r>
    </w:p>
    <w:p>
      <w:pPr>
        <w:pStyle w:val="BodyText"/>
      </w:pPr>
      <w:r>
        <w:t xml:space="preserve">NIT: 901.234.567-8 | RUT: 9012345678</w:t>
      </w:r>
    </w:p>
    <w:p>
      <w:pPr>
        <w:pStyle w:val="BodyText"/>
      </w:pPr>
      <w:r>
        <w:t xml:space="preserve">Phone: +57 (601) 555-0123 | Email: quotations@meditechbogota.co</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Colombia Bogotá</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Hospital San Rafael de Bogotá</w:t>
            </w:r>
          </w:p>
        </w:tc>
        <w:tc>
          <w:tcPr/>
          <w:p>
            <w:pPr>
              <w:pStyle w:val="Compact"/>
              <w:jc w:val="left"/>
            </w:pPr>
            <w:r>
              <w:rPr>
                <w:bCs/>
                <w:b/>
              </w:rPr>
              <w:t xml:space="preserve">Contact Person:</w:t>
            </w:r>
            <w:r>
              <w:t xml:space="preserve"> </w:t>
            </w:r>
            <w:r>
              <w:t xml:space="preserve">Ing. María Fernanda Restrepo</w:t>
            </w:r>
          </w:p>
        </w:tc>
      </w:tr>
      <w:tr>
        <w:tc>
          <w:tcPr/>
          <w:p>
            <w:pPr>
              <w:pStyle w:val="Compact"/>
              <w:jc w:val="left"/>
            </w:pPr>
            <w:r>
              <w:rPr>
                <w:bCs/>
                <w:b/>
              </w:rPr>
              <w:t xml:space="preserve">Department:</w:t>
            </w:r>
            <w:r>
              <w:t xml:space="preserve"> </w:t>
            </w:r>
            <w:r>
              <w:t xml:space="preserve">Medical Equipment &amp; Biomedical Engineering</w:t>
            </w:r>
          </w:p>
        </w:tc>
        <w:tc>
          <w:tcPr/>
          <w:p>
            <w:pPr>
              <w:pStyle w:val="Compact"/>
              <w:jc w:val="left"/>
            </w:pPr>
            <w:r>
              <w:rPr>
                <w:bCs/>
                <w:b/>
              </w:rPr>
              <w:t xml:space="preserve">Address:</w:t>
            </w:r>
            <w:r>
              <w:t xml:space="preserve"> </w:t>
            </w:r>
            <w:r>
              <w:t xml:space="preserve">Av. 68 # 45-20, Bogotá D.C., Colombia</w:t>
            </w:r>
          </w:p>
        </w:tc>
      </w:tr>
      <w:tr>
        <w:tc>
          <w:tcPr/>
          <w:p>
            <w:pPr>
              <w:pStyle w:val="Compact"/>
              <w:jc w:val="left"/>
            </w:pPr>
            <w:r>
              <w:rPr>
                <w:bCs/>
                <w:b/>
              </w:rPr>
              <w:t xml:space="preserve">NIT:</w:t>
            </w:r>
            <w:r>
              <w:t xml:space="preserve"> </w:t>
            </w:r>
            <w:r>
              <w:t xml:space="preserve">830.123.456-1</w:t>
            </w:r>
          </w:p>
        </w:tc>
        <w:tc>
          <w:tcPr/>
          <w:p>
            <w:pPr>
              <w:pStyle w:val="Compact"/>
              <w:jc w:val="left"/>
            </w:pPr>
            <w:r>
              <w:rPr>
                <w:bCs/>
                <w:b/>
              </w:rPr>
              <w:t xml:space="preserve">Phone:</w:t>
            </w:r>
            <w:r>
              <w:t xml:space="preserve"> </w:t>
            </w:r>
            <w:r>
              <w:t xml:space="preserve">+57 (601) 777-4567</w:t>
            </w:r>
          </w:p>
        </w:tc>
      </w:tr>
    </w:tbl>
    <w:p>
      <w:pPr>
        <w:pStyle w:val="BodyText"/>
      </w:pPr>
      <w:r>
        <w:t xml:space="preserve">Scope of Services – Biomedical Engineer Professional Services</w:t>
      </w:r>
    </w:p>
    <w:p>
      <w:pPr>
        <w:pStyle w:val="BodyText"/>
      </w:pPr>
      <w:r>
        <w:t xml:space="preserve">This</w:t>
      </w:r>
      <w:r>
        <w:t xml:space="preserve"> </w:t>
      </w:r>
      <w:r>
        <w:t xml:space="preserve">Quotation Estimate</w:t>
      </w:r>
      <w:r>
        <w:t xml:space="preserve"> </w:t>
      </w:r>
      <w:r>
        <w:t xml:space="preserve">is issued by MediTech Solutions S.A.S. to provide comprehensive professional services rendered by a certified</w:t>
      </w:r>
      <w:r>
        <w:t xml:space="preserve"> </w:t>
      </w:r>
      <w:r>
        <w:t xml:space="preserve">Biomedical Engineer</w:t>
      </w:r>
      <w:r>
        <w:t xml:space="preserve"> </w:t>
      </w:r>
      <w:r>
        <w:t xml:space="preserve">for the maintenance, calibration, and technical support of medical equipment at the client's facility located in</w:t>
      </w:r>
      <w:r>
        <w:t xml:space="preserve"> </w:t>
      </w:r>
      <w:r>
        <w:t xml:space="preserve">Colombia Bogotá</w:t>
      </w:r>
      <w:r>
        <w:t xml:space="preserve">. The</w:t>
      </w:r>
      <w:r>
        <w:t xml:space="preserve"> </w:t>
      </w:r>
      <w:r>
        <w:t xml:space="preserve">Biomedical Engineer</w:t>
      </w:r>
      <w:r>
        <w:t xml:space="preserve"> </w:t>
      </w:r>
      <w:r>
        <w:t xml:space="preserve">assigned to this project holds a professional degree in Biomedical Engineering from the Universidad Nacional de Colombia, is registered with the Colombian Ministry of Health (Ministerio de Salud y Protección Social), and possesses a minimum of eight (8) years of experience in clinical engineering within the Bogotá metropolitan area.</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Preventive maintenance and calibration of 45 diagnostic imaging devices (X-ray, CT scanners, ultrasound units) performed by a senior</w:t>
            </w:r>
            <w:r>
              <w:t xml:space="preserve"> </w:t>
            </w:r>
            <w:r>
              <w:t xml:space="preserve">Biomedical Engineer</w:t>
            </w:r>
          </w:p>
        </w:tc>
        <w:tc>
          <w:tcPr/>
          <w:p>
            <w:pPr>
              <w:pStyle w:val="Compact"/>
              <w:jc w:val="left"/>
            </w:pPr>
            <w:r>
              <w:t xml:space="preserve">45</w:t>
            </w:r>
          </w:p>
        </w:tc>
        <w:tc>
          <w:tcPr/>
          <w:p>
            <w:pPr>
              <w:pStyle w:val="Compact"/>
              <w:jc w:val="left"/>
            </w:pPr>
            <w:r>
              <w:t xml:space="preserve">1,850,000</w:t>
            </w:r>
          </w:p>
        </w:tc>
        <w:tc>
          <w:tcPr/>
          <w:p>
            <w:pPr>
              <w:pStyle w:val="Compact"/>
              <w:jc w:val="left"/>
            </w:pPr>
            <w:r>
              <w:t xml:space="preserve">83,250,000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Corrective maintenance and troubleshooting of life-support equipment (ventilators, defibrillators, infusion pumps) by a dedicated</w:t>
            </w:r>
            <w:r>
              <w:t xml:space="preserve"> </w:t>
            </w:r>
            <w:r>
              <w:t xml:space="preserve">Biomedical Engineer</w:t>
            </w:r>
            <w:r>
              <w:t xml:space="preserve"> </w:t>
            </w:r>
            <w:r>
              <w:t xml:space="preserve">on-site in</w:t>
            </w:r>
            <w:r>
              <w:t xml:space="preserve"> </w:t>
            </w:r>
            <w:r>
              <w:t xml:space="preserve">Colombia Bogotá</w:t>
            </w:r>
          </w:p>
        </w:tc>
        <w:tc>
          <w:tcPr/>
          <w:p>
            <w:pPr>
              <w:pStyle w:val="Compact"/>
              <w:jc w:val="left"/>
            </w:pPr>
            <w:r>
              <w:t xml:space="preserve">120</w:t>
            </w:r>
          </w:p>
        </w:tc>
        <w:tc>
          <w:tcPr/>
          <w:p>
            <w:pPr>
              <w:pStyle w:val="Compact"/>
              <w:jc w:val="left"/>
            </w:pPr>
            <w:r>
              <w:t xml:space="preserve">950,000</w:t>
            </w:r>
          </w:p>
        </w:tc>
        <w:tc>
          <w:tcPr/>
          <w:p>
            <w:pPr>
              <w:pStyle w:val="Compact"/>
              <w:jc w:val="left"/>
            </w:pPr>
            <w:r>
              <w:t xml:space="preserve">114,000,000</w:t>
            </w:r>
          </w:p>
        </w:tc>
        <w:tc>
          <w:tcPr/>
          <w:p>
            <w:pPr>
              <w:pStyle w:val="Compact"/>
              <w:jc w:val="left"/>
            </w:pPr>
            <w:r>
              <w:t xml:space="preserve">Quarterly</w:t>
            </w:r>
          </w:p>
        </w:tc>
      </w:tr>
      <w:tr>
        <w:tc>
          <w:tcPr/>
          <w:p>
            <w:pPr>
              <w:pStyle w:val="Compact"/>
              <w:jc w:val="left"/>
            </w:pPr>
            <w:r>
              <w:t xml:space="preserve">3</w:t>
            </w:r>
          </w:p>
        </w:tc>
        <w:tc>
          <w:tcPr/>
          <w:p>
            <w:pPr>
              <w:pStyle w:val="Compact"/>
              <w:jc w:val="left"/>
            </w:pPr>
            <w:r>
              <w:t xml:space="preserve">Electrical safety testing (IEC 62353) and grounding verification for all medical electrical equipment, conducted by a licensed</w:t>
            </w:r>
            <w:r>
              <w:t xml:space="preserve"> </w:t>
            </w:r>
            <w:r>
              <w:t xml:space="preserve">Biomedical Engineer</w:t>
            </w:r>
          </w:p>
        </w:tc>
        <w:tc>
          <w:tcPr/>
          <w:p>
            <w:pPr>
              <w:pStyle w:val="Compact"/>
              <w:jc w:val="left"/>
            </w:pPr>
            <w:r>
              <w:t xml:space="preserve">200</w:t>
            </w:r>
          </w:p>
        </w:tc>
        <w:tc>
          <w:tcPr/>
          <w:p>
            <w:pPr>
              <w:pStyle w:val="Compact"/>
              <w:jc w:val="left"/>
            </w:pPr>
            <w:r>
              <w:t xml:space="preserve">420,000</w:t>
            </w:r>
          </w:p>
        </w:tc>
        <w:tc>
          <w:tcPr/>
          <w:p>
            <w:pPr>
              <w:pStyle w:val="Compact"/>
              <w:jc w:val="left"/>
            </w:pPr>
            <w:r>
              <w:t xml:space="preserve">84,000,000</w:t>
            </w:r>
          </w:p>
        </w:tc>
        <w:tc>
          <w:tcPr/>
          <w:p>
            <w:pPr>
              <w:pStyle w:val="Compact"/>
              <w:jc w:val="left"/>
            </w:pPr>
            <w:r>
              <w:t xml:space="preserve">Semi-annual</w:t>
            </w:r>
          </w:p>
        </w:tc>
      </w:tr>
      <w:tr>
        <w:tc>
          <w:tcPr/>
          <w:p>
            <w:pPr>
              <w:pStyle w:val="Compact"/>
              <w:jc w:val="left"/>
            </w:pPr>
            <w:r>
              <w:t xml:space="preserve">4</w:t>
            </w:r>
          </w:p>
        </w:tc>
        <w:tc>
          <w:tcPr/>
          <w:p>
            <w:pPr>
              <w:pStyle w:val="Compact"/>
              <w:jc w:val="left"/>
            </w:pPr>
            <w:r>
              <w:t xml:space="preserve">Technical consulting and regulatory compliance review for medical device registration with INVIMA (Instituto Nacional de Vigilancia de Medicamentos y Alimentos) in</w:t>
            </w:r>
            <w:r>
              <w:t xml:space="preserve"> </w:t>
            </w:r>
            <w:r>
              <w:t xml:space="preserve">Colombia Bogotá</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Training program for hospital staff on proper operation and basic maintenance of medical devices, delivered by the</w:t>
            </w:r>
            <w:r>
              <w:t xml:space="preserve"> </w:t>
            </w:r>
            <w:r>
              <w:t xml:space="preserve">Biomedical Engineer</w:t>
            </w:r>
            <w:r>
              <w:t xml:space="preserve"> </w:t>
            </w:r>
            <w:r>
              <w:t xml:space="preserve">team</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c>
          <w:tcPr/>
          <w:p>
            <w:pPr>
              <w:pStyle w:val="Compact"/>
              <w:jc w:val="left"/>
            </w:pPr>
            <w:r>
              <w:t xml:space="preserve">Per session</w:t>
            </w:r>
          </w:p>
        </w:tc>
      </w:tr>
      <w:tr>
        <w:tc>
          <w:tcPr/>
          <w:p>
            <w:pPr>
              <w:pStyle w:val="Compact"/>
              <w:jc w:val="left"/>
            </w:pPr>
            <w:r>
              <w:t xml:space="preserve">6</w:t>
            </w:r>
          </w:p>
        </w:tc>
        <w:tc>
          <w:tcPr/>
          <w:p>
            <w:pPr>
              <w:pStyle w:val="Compact"/>
              <w:jc w:val="left"/>
            </w:pPr>
            <w:r>
              <w:t xml:space="preserve">24/7 emergency technical support and on-call availability of a</w:t>
            </w:r>
            <w:r>
              <w:t xml:space="preserve"> </w:t>
            </w:r>
            <w:r>
              <w:t xml:space="preserve">Biomedical Engineer</w:t>
            </w:r>
            <w:r>
              <w:t xml:space="preserve"> </w:t>
            </w:r>
            <w:r>
              <w:t xml:space="preserve">for critical equipment failures in</w:t>
            </w:r>
            <w:r>
              <w:t xml:space="preserve"> </w:t>
            </w:r>
            <w:r>
              <w:t xml:space="preserve">Colombia Bogotá</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Annual comprehensive audit and risk assessment of the entire biomedical equipment inventory, including a detailed report for hospital accreditation (JAC / CARF)</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Annual</w:t>
            </w:r>
          </w:p>
        </w:tc>
      </w:tr>
      <w:tr>
        <w:tc>
          <w:tcPr>
            <w:gridSpan w:val="4"/>
          </w:tcPr>
          <w:p>
            <w:pPr>
              <w:pStyle w:val="Compact"/>
              <w:jc w:val="left"/>
            </w:pPr>
            <w:r>
              <w:rPr>
                <w:bCs/>
                <w:b/>
              </w:rPr>
              <w:t xml:space="preserve">TOTAL ESTIMATED COST (COP)</w:t>
            </w:r>
          </w:p>
        </w:tc>
        <w:tc>
          <w:tcPr/>
          <w:p>
            <w:pPr>
              <w:pStyle w:val="Compact"/>
              <w:jc w:val="left"/>
            </w:pPr>
            <w:r>
              <w:rPr>
                <w:bCs/>
                <w:b/>
              </w:rPr>
              <w:t xml:space="preserve">432,950,000</w:t>
            </w:r>
          </w:p>
        </w:tc>
        <w:tc>
          <w:tcPr/>
          <w:p>
            <w:pPr>
              <w:pStyle w:val="Compact"/>
            </w:pPr>
          </w:p>
        </w:tc>
      </w:tr>
      <w:tr>
        <w:tc>
          <w:tcPr>
            <w:gridSpan w:val="4"/>
          </w:tcPr>
          <w:p>
            <w:pPr>
              <w:pStyle w:val="Compact"/>
              <w:jc w:val="left"/>
            </w:pPr>
            <w:r>
              <w:rPr>
                <w:bCs/>
                <w:b/>
              </w:rPr>
              <w:t xml:space="preserve">IVA 19% (COP)</w:t>
            </w:r>
          </w:p>
        </w:tc>
        <w:tc>
          <w:tcPr/>
          <w:p>
            <w:pPr>
              <w:pStyle w:val="Compact"/>
              <w:jc w:val="left"/>
            </w:pPr>
            <w:r>
              <w:rPr>
                <w:bCs/>
                <w:b/>
              </w:rPr>
              <w:t xml:space="preserve">82,260,500</w:t>
            </w:r>
          </w:p>
        </w:tc>
        <w:tc>
          <w:tcPr/>
          <w:p>
            <w:pPr>
              <w:pStyle w:val="Compact"/>
            </w:pPr>
          </w:p>
        </w:tc>
      </w:tr>
      <w:tr>
        <w:tc>
          <w:tcPr>
            <w:gridSpan w:val="4"/>
          </w:tcPr>
          <w:p>
            <w:pPr>
              <w:pStyle w:val="Compact"/>
              <w:jc w:val="left"/>
            </w:pPr>
            <w:r>
              <w:rPr>
                <w:bCs/>
                <w:b/>
              </w:rPr>
              <w:t xml:space="preserve">GRAND TOTAL (COP)</w:t>
            </w:r>
          </w:p>
        </w:tc>
        <w:tc>
          <w:tcPr/>
          <w:p>
            <w:pPr>
              <w:pStyle w:val="Compact"/>
              <w:jc w:val="left"/>
            </w:pPr>
            <w:r>
              <w:rPr>
                <w:bCs/>
                <w:b/>
              </w:rPr>
              <w:t xml:space="preserve">515,210,500</w:t>
            </w:r>
          </w:p>
        </w:tc>
        <w:tc>
          <w:tcPr/>
          <w:p>
            <w:pPr>
              <w:pStyle w:val="Compact"/>
            </w:pPr>
          </w:p>
        </w:tc>
      </w:tr>
    </w:tbl>
    <w:p>
      <w:pPr>
        <w:pStyle w:val="BodyText"/>
      </w:pPr>
      <w:r>
        <w:rPr>
          <w:bCs/>
          <w:b/>
        </w:rPr>
        <w:t xml:space="preserve">Note:</w:t>
      </w:r>
      <w:r>
        <w:t xml:space="preserve"> </w:t>
      </w:r>
      <w:r>
        <w:t xml:space="preserve">All prices are quoted in Colombian Pesos (COP) and are subject to adjustment based on the final scope confirmed by the client. This</w:t>
      </w:r>
      <w:r>
        <w:t xml:space="preserve"> </w:t>
      </w:r>
      <w:r>
        <w:t xml:space="preserve">Quotation Estimate</w:t>
      </w:r>
      <w:r>
        <w:t xml:space="preserve"> </w:t>
      </w:r>
      <w:r>
        <w:t xml:space="preserve">does not include the cost of replacement parts, spare components, or third-party calibration certificates unless explicitly stated. The</w:t>
      </w:r>
      <w:r>
        <w:t xml:space="preserve"> </w:t>
      </w:r>
      <w:r>
        <w:t xml:space="preserve">Biomedical Engineer</w:t>
      </w:r>
      <w:r>
        <w:t xml:space="preserve"> </w:t>
      </w:r>
      <w:r>
        <w:t xml:space="preserve">services are subject to the availability of specialized equipment and manufacturer-authorized tools.</w:t>
      </w:r>
    </w:p>
    <w:p>
      <w:pPr>
        <w:pStyle w:val="BodyText"/>
      </w:pPr>
      <w:r>
        <w:t xml:space="preserve">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revised due to market fluctuations in</w:t>
      </w:r>
      <w:r>
        <w:t xml:space="preserve"> </w:t>
      </w:r>
      <w:r>
        <w:t xml:space="preserve">Colombia Bogotá</w:t>
      </w:r>
      <w:r>
        <w:t xml:space="preserve">.</w:t>
      </w:r>
    </w:p>
    <w:p>
      <w:pPr>
        <w:numPr>
          <w:ilvl w:val="0"/>
          <w:numId w:val="1001"/>
        </w:numPr>
        <w:pStyle w:val="Compact"/>
      </w:pPr>
      <w:r>
        <w:rPr>
          <w:bCs/>
          <w:b/>
        </w:rPr>
        <w:t xml:space="preserve">Payment Terms:</w:t>
      </w:r>
      <w:r>
        <w:t xml:space="preserve"> </w:t>
      </w:r>
      <w:r>
        <w:t xml:space="preserve">Payment shall be made within fifteen (15) business days from the date of invoice issuance. Accepted payment methods include bank transfer to Bancolombia or Davivienda accounts registered in</w:t>
      </w:r>
      <w:r>
        <w:t xml:space="preserve"> </w:t>
      </w:r>
      <w:r>
        <w:t xml:space="preserve">Colombia Bogotá</w:t>
      </w:r>
      <w:r>
        <w:t xml:space="preserve">.</w:t>
      </w:r>
    </w:p>
    <w:p>
      <w:pPr>
        <w:numPr>
          <w:ilvl w:val="0"/>
          <w:numId w:val="1001"/>
        </w:numPr>
        <w:pStyle w:val="Compact"/>
      </w:pPr>
      <w:r>
        <w:rPr>
          <w:bCs/>
          <w:b/>
        </w:rPr>
        <w:t xml:space="preserve">Service Delivery:</w:t>
      </w:r>
      <w:r>
        <w:t xml:space="preserve"> </w:t>
      </w:r>
      <w:r>
        <w:t xml:space="preserve">All</w:t>
      </w:r>
      <w:r>
        <w:t xml:space="preserve"> </w:t>
      </w:r>
      <w:r>
        <w:t xml:space="preserve">Biomedical Engineer</w:t>
      </w:r>
      <w:r>
        <w:t xml:space="preserve"> </w:t>
      </w:r>
      <w:r>
        <w:t xml:space="preserve">services shall be performed at the client's premises in Bogotá D.C., Colombia, during regular business hours (Monday to Friday, 8:00 AM to 5:00 PM), unless otherwise agreed in writing.</w:t>
      </w:r>
    </w:p>
    <w:p>
      <w:pPr>
        <w:numPr>
          <w:ilvl w:val="0"/>
          <w:numId w:val="1001"/>
        </w:numPr>
        <w:pStyle w:val="Compact"/>
      </w:pPr>
      <w:r>
        <w:rPr>
          <w:bCs/>
          <w:b/>
        </w:rPr>
        <w:t xml:space="preserve">Warranty:</w:t>
      </w:r>
      <w:r>
        <w:t xml:space="preserve"> </w:t>
      </w:r>
      <w:r>
        <w:t xml:space="preserve">All corrective maintenance performed by our</w:t>
      </w:r>
      <w:r>
        <w:t xml:space="preserve"> </w:t>
      </w:r>
      <w:r>
        <w:t xml:space="preserve">Biomedical Engineer</w:t>
      </w:r>
      <w:r>
        <w:t xml:space="preserve"> </w:t>
      </w:r>
      <w:r>
        <w:t xml:space="preserve">team carries a ninety (90) day warranty on labor. Parts warranty is governed by the respective manufacturer's terms.</w:t>
      </w:r>
    </w:p>
    <w:p>
      <w:pPr>
        <w:numPr>
          <w:ilvl w:val="0"/>
          <w:numId w:val="1001"/>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and all personnel assigned to this project shall maintain strict confidentiality regarding patient data, hospital operations, and proprietary equipment configurations in compliance with Colombian data protection law (Ley 1581 de 2012).</w:t>
      </w:r>
    </w:p>
    <w:p>
      <w:pPr>
        <w:numPr>
          <w:ilvl w:val="0"/>
          <w:numId w:val="1001"/>
        </w:numPr>
        <w:pStyle w:val="Compact"/>
      </w:pPr>
      <w:r>
        <w:rPr>
          <w:bCs/>
          <w:b/>
        </w:rPr>
        <w:t xml:space="preserve">Regulatory Compliance:</w:t>
      </w:r>
      <w:r>
        <w:t xml:space="preserve"> </w:t>
      </w:r>
      <w:r>
        <w:t xml:space="preserve">All services shall comply with the regulations established by the Colombian Ministry of Health, INVIMA, and applicable technical standards (IEC 60601, IEC 62353, and local norms NTC).</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 mandates, or public health emergencies affecting</w:t>
      </w:r>
      <w:r>
        <w:t xml:space="preserve"> </w:t>
      </w:r>
      <w:r>
        <w:t xml:space="preserve">Colombia Bogotá</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resulting contract shall be resolved through mediation in Bogotá D.C., Colombia, in accordance with Colombian commercial law.</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Biomedical Engineer</w:t>
      </w:r>
      <w:r>
        <w:t xml:space="preserve"> </w:t>
      </w:r>
      <w:r>
        <w:t xml:space="preserve">services to be rendered in</w:t>
      </w:r>
      <w:r>
        <w:t xml:space="preserve"> </w:t>
      </w:r>
      <w:r>
        <w:t xml:space="preserve">Colombia Bogotá</w:t>
      </w:r>
      <w:r>
        <w:t xml:space="preserve">. This document serves as the basis for the subsequent service agreement between both parties.</w:t>
      </w:r>
    </w:p>
    <w:p>
      <w:pPr>
        <w:pStyle w:val="BodyText"/>
      </w:pPr>
      <w:r>
        <w:rPr>
          <w:bCs/>
          <w:b/>
        </w:rPr>
        <w:t xml:space="preserve">For MediTech Solutions S.A.S.</w:t>
      </w:r>
      <w:r>
        <w:br/>
      </w:r>
      <w:r>
        <w:t xml:space="preserve">Ing. Carlos Andrés Gutiérrez</w:t>
      </w:r>
      <w:r>
        <w:br/>
      </w:r>
      <w:r>
        <w:t xml:space="preserve">Lead Biomedical Engineer</w:t>
      </w:r>
      <w:r>
        <w:br/>
      </w:r>
      <w:r>
        <w:t xml:space="preserve">NIT: 901.234.567-8</w:t>
      </w:r>
      <w:r>
        <w:br/>
      </w:r>
      <w:r>
        <w:t xml:space="preserve">Date: _______________</w:t>
      </w:r>
    </w:p>
    <w:p>
      <w:pPr>
        <w:pStyle w:val="BodyText"/>
      </w:pPr>
      <w:r>
        <w:rPr>
          <w:bCs/>
          <w:b/>
        </w:rPr>
        <w:t xml:space="preserve">For Hospital San Rafael de Bogotá</w:t>
      </w:r>
      <w:r>
        <w:br/>
      </w:r>
      <w:r>
        <w:t xml:space="preserve">Ing. María Fernanda Restrepo</w:t>
      </w:r>
      <w:r>
        <w:br/>
      </w:r>
      <w:r>
        <w:t xml:space="preserve">Director of Clinical Engineering</w:t>
      </w:r>
      <w:r>
        <w:br/>
      </w:r>
      <w:r>
        <w:t xml:space="preserve">NIT: 830.123.456-1</w:t>
      </w:r>
      <w:r>
        <w:br/>
      </w:r>
      <w:r>
        <w:t xml:space="preserve">Date: _______________</w:t>
      </w:r>
    </w:p>
    <w:p>
      <w:pPr>
        <w:pStyle w:val="BodyText"/>
      </w:pPr>
      <w:r>
        <w:t xml:space="preserve">This</w:t>
      </w:r>
      <w:r>
        <w:t xml:space="preserve"> </w:t>
      </w:r>
      <w:r>
        <w:t xml:space="preserve">Quotation Estimate</w:t>
      </w:r>
      <w:r>
        <w:t xml:space="preserve"> </w:t>
      </w:r>
      <w:r>
        <w:t xml:space="preserve">(QTE-2025-0487) was prepared by MediTech Solutions S.A.S., a company legally registered in</w:t>
      </w:r>
      <w:r>
        <w:t xml:space="preserve"> </w:t>
      </w:r>
      <w:r>
        <w:t xml:space="preserve">Colombia Bogotá</w:t>
      </w:r>
      <w:r>
        <w:t xml:space="preserve">, specializing in</w:t>
      </w:r>
      <w:r>
        <w:t xml:space="preserve"> </w:t>
      </w:r>
      <w:r>
        <w:t xml:space="preserve">Biomedical Engineer</w:t>
      </w:r>
      <w:r>
        <w:t xml:space="preserve"> </w:t>
      </w:r>
      <w:r>
        <w:t xml:space="preserve">professional services for healthcare institutions. Document generated on June 15, 2025. Page 1 of 1.</w:t>
      </w:r>
    </w:p>
    <w:p>
      <w:pPr>
        <w:pStyle w:val="BodyText"/>
      </w:pPr>
      <w:r>
        <w:t xml:space="preserve">© 2025 MediTech Solutions S.A.S. All rights reserved. |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Colombia Bogotá</dc:title>
  <dc:creator/>
  <dc:language>en</dc:language>
  <cp:keywords/>
  <dcterms:created xsi:type="dcterms:W3CDTF">2026-10-10T06:27:53Z</dcterms:created>
  <dcterms:modified xsi:type="dcterms:W3CDTF">2026-10-10T06:27:53Z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