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quotation-estimate"/>
    <w:p>
      <w:pPr>
        <w:pStyle w:val="Heading1"/>
      </w:pPr>
      <w:r>
        <w:t xml:space="preserve">Quotation Estimate</w:t>
      </w:r>
    </w:p>
    <w:p>
      <w:pPr>
        <w:pStyle w:val="FirstParagraph"/>
      </w:pPr>
      <w:r>
        <w:rPr>
          <w:bCs/>
          <w:b/>
        </w:rPr>
        <w:t xml:space="preserve">MedTech Solutions Africa SARL</w:t>
      </w:r>
    </w:p>
    <w:p>
      <w:pPr>
        <w:pStyle w:val="BodyText"/>
      </w:pPr>
      <w:r>
        <w:t xml:space="preserve">12 Avenue de la Paix, Gombe, Kinshasa, DR Congo</w:t>
      </w:r>
    </w:p>
    <w:p>
      <w:pPr>
        <w:pStyle w:val="BodyText"/>
      </w:pPr>
      <w:r>
        <w:t xml:space="preserve">Tel: +243 990 000 000 | Email: info@medtechsolutions.cd</w:t>
      </w:r>
    </w:p>
    <w:p>
      <w:pPr>
        <w:pStyle w:val="BodyText"/>
      </w:pPr>
      <w:r>
        <w:t xml:space="preserve">RCCM: 12345678/000/2024 | NIF: 0123456789</w:t>
      </w:r>
    </w:p>
    <w:bookmarkEnd w:id="20"/>
    <w:p>
      <w:pPr>
        <w:pStyle w:val="BodyText"/>
      </w:pPr>
      <w:r>
        <w:rPr>
          <w:bCs/>
          <w:b/>
        </w:rPr>
        <w:t xml:space="preserve">Quotation No.:</w:t>
      </w:r>
      <w:r>
        <w:t xml:space="preserve"> </w:t>
      </w:r>
      <w:r>
        <w:t xml:space="preserve">QTE-2025-0047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DR Congo Kinshasa</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Hôpital Général de Kinshasa – Department of Medical Equipment</w:t>
            </w:r>
          </w:p>
        </w:tc>
      </w:tr>
      <w:tr>
        <w:tc>
          <w:tcPr/>
          <w:p>
            <w:pPr>
              <w:pStyle w:val="Compact"/>
              <w:jc w:val="left"/>
            </w:pPr>
            <w:r>
              <w:rPr>
                <w:bCs/>
                <w:b/>
              </w:rPr>
              <w:t xml:space="preserve">Address:</w:t>
            </w:r>
          </w:p>
        </w:tc>
        <w:tc>
          <w:tcPr/>
          <w:p>
            <w:pPr>
              <w:pStyle w:val="Compact"/>
              <w:jc w:val="left"/>
            </w:pPr>
            <w:r>
              <w:t xml:space="preserve">Boulevard Lumumba, Commune de Lemba, DR Congo Kinshasa</w:t>
            </w:r>
          </w:p>
        </w:tc>
      </w:tr>
      <w:tr>
        <w:tc>
          <w:tcPr/>
          <w:p>
            <w:pPr>
              <w:pStyle w:val="Compact"/>
              <w:jc w:val="left"/>
            </w:pPr>
            <w:r>
              <w:rPr>
                <w:bCs/>
                <w:b/>
              </w:rPr>
              <w:t xml:space="preserve">Contact Person:</w:t>
            </w:r>
          </w:p>
        </w:tc>
        <w:tc>
          <w:tcPr/>
          <w:p>
            <w:pPr>
              <w:pStyle w:val="Compact"/>
              <w:jc w:val="left"/>
            </w:pPr>
            <w:r>
              <w:t xml:space="preserve">Dr. Jean-Pierre Mbuyi, Head of Biomedical Engineering Division</w:t>
            </w:r>
          </w:p>
        </w:tc>
      </w:tr>
      <w:tr>
        <w:tc>
          <w:tcPr/>
          <w:p>
            <w:pPr>
              <w:pStyle w:val="Compact"/>
              <w:jc w:val="left"/>
            </w:pPr>
            <w:r>
              <w:rPr>
                <w:bCs/>
                <w:b/>
              </w:rPr>
              <w:t xml:space="preserve">Reference:</w:t>
            </w:r>
          </w:p>
        </w:tc>
        <w:tc>
          <w:tcPr/>
          <w:p>
            <w:pPr>
              <w:pStyle w:val="Compact"/>
              <w:jc w:val="left"/>
            </w:pPr>
            <w:r>
              <w:t xml:space="preserve">Request for Professional Services – Biomedical Engineer Consultancy</w:t>
            </w:r>
          </w:p>
        </w:tc>
      </w:tr>
    </w:tbl>
    <w:bookmarkEnd w:id="21"/>
    <w:bookmarkStart w:id="22" w:name="X310ab123f4d0d754f6b3a4d9c418803989ff3a0"/>
    <w:p>
      <w:pPr>
        <w:pStyle w:val="Heading2"/>
      </w:pPr>
      <w:r>
        <w:t xml:space="preserve">2. Scope of Work and Description of Services</w:t>
      </w:r>
    </w:p>
    <w:p>
      <w:pPr>
        <w:pStyle w:val="FirstParagraph"/>
      </w:pPr>
      <w:r>
        <w:t xml:space="preserve">This</w:t>
      </w:r>
      <w:r>
        <w:t xml:space="preserve"> </w:t>
      </w:r>
      <w:r>
        <w:t xml:space="preserve">Quotation Estimate</w:t>
      </w:r>
      <w:r>
        <w:t xml:space="preserve"> </w:t>
      </w:r>
      <w:r>
        <w:t xml:space="preserve">is prepared in response to the formal request submitted by Hôpital Général de Kinshasa for the engagement of a qualified</w:t>
      </w:r>
      <w:r>
        <w:t xml:space="preserve"> </w:t>
      </w:r>
      <w:r>
        <w:t xml:space="preserve">Biomedical Engineer</w:t>
      </w:r>
      <w:r>
        <w:t xml:space="preserve"> </w:t>
      </w:r>
      <w:r>
        <w:t xml:space="preserve">to provide comprehensive technical services within the DR Congo Kinshasa metropolitan area. The scope of work encompasses the full lifecycle management of medical equipment, including installation, calibration, preventive maintenance, troubleshooting, and regulatory compliance auditing of diagnostic and therapeutic devices currently in operation at the facility.</w:t>
      </w:r>
    </w:p>
    <w:p>
      <w:pPr>
        <w:pStyle w:val="BodyText"/>
      </w:pPr>
      <w:r>
        <w:t xml:space="preserve">The</w:t>
      </w:r>
      <w:r>
        <w:t xml:space="preserve"> </w:t>
      </w:r>
      <w:r>
        <w:t xml:space="preserve">Biomedical Engineer</w:t>
      </w:r>
      <w:r>
        <w:t xml:space="preserve"> </w:t>
      </w:r>
      <w:r>
        <w:t xml:space="preserve">assigned to this project will hold a minimum of a Master's degree in Biomedical Engineering or an equivalent qualification, with no fewer than eight (8) years of progressive professional experience in hospital equipment management. The engineer will be physically present in DR Congo Kinshasa for the duration of the contract and will report directly to the Head of the Biomedical Engineering Division. All technical interventions will comply with the standards set forth by the Congolese Ministry of Health and applicable international guidelines (IEC 62353, ISO 13485).</w:t>
      </w:r>
    </w:p>
    <w:p>
      <w:pPr>
        <w:pStyle w:val="BodyText"/>
      </w:pPr>
      <w:r>
        <w:t xml:space="preserve">The services outlined in this</w:t>
      </w:r>
      <w:r>
        <w:t xml:space="preserve"> </w:t>
      </w:r>
      <w:r>
        <w:t xml:space="preserve">Quotation Estimate</w:t>
      </w:r>
      <w:r>
        <w:t xml:space="preserve"> </w:t>
      </w:r>
      <w:r>
        <w:t xml:space="preserve">are specifically tailored to the operational realities of DR Congo Kinshasa, including considerations for power supply instability, humidity control, and the availability of spare parts through local and regional supply chains. The</w:t>
      </w:r>
      <w:r>
        <w:t xml:space="preserve"> </w:t>
      </w:r>
      <w:r>
        <w:t xml:space="preserve">Biomedical Engineer</w:t>
      </w:r>
      <w:r>
        <w:t xml:space="preserve"> </w:t>
      </w:r>
      <w:r>
        <w:t xml:space="preserve">will also be responsible for training hospital technical staff on basic equipment maintenance protocols to reduce dependency on external service calls.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Monthly professional fee – Biomedical Engineer (full-time, on-site in DR Congo Kinshasa)</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Comprehensive equipment audit and condition assessment (all wards and laboratories)</w:t>
            </w:r>
          </w:p>
        </w:tc>
        <w:tc>
          <w:tcPr/>
          <w:p>
            <w:pPr>
              <w:pStyle w:val="Compact"/>
              <w:jc w:val="left"/>
            </w:pPr>
            <w:r>
              <w:t xml:space="preserve">1 time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Preventive maintenance program design and implementation (quarterly cycles)</w:t>
            </w:r>
          </w:p>
        </w:tc>
        <w:tc>
          <w:tcPr/>
          <w:p>
            <w:pPr>
              <w:pStyle w:val="Compact"/>
              <w:jc w:val="left"/>
            </w:pPr>
            <w:r>
              <w:t xml:space="preserve">4 cycles</w:t>
            </w:r>
          </w:p>
        </w:tc>
        <w:tc>
          <w:tcPr/>
          <w:p>
            <w:pPr>
              <w:pStyle w:val="Compact"/>
              <w:jc w:val="left"/>
            </w:pPr>
            <w:r>
              <w:t xml:space="preserve">1,800.00</w:t>
            </w:r>
          </w:p>
        </w:tc>
        <w:tc>
          <w:tcPr/>
          <w:p>
            <w:pPr>
              <w:pStyle w:val="Compact"/>
              <w:jc w:val="left"/>
            </w:pPr>
            <w:r>
              <w:t xml:space="preserve">7,200.00</w:t>
            </w:r>
          </w:p>
        </w:tc>
      </w:tr>
      <w:tr>
        <w:tc>
          <w:tcPr/>
          <w:p>
            <w:pPr>
              <w:pStyle w:val="Compact"/>
              <w:jc w:val="left"/>
            </w:pPr>
            <w:r>
              <w:t xml:space="preserve">04</w:t>
            </w:r>
          </w:p>
        </w:tc>
        <w:tc>
          <w:tcPr/>
          <w:p>
            <w:pPr>
              <w:pStyle w:val="Compact"/>
              <w:jc w:val="left"/>
            </w:pPr>
            <w:r>
              <w:t xml:space="preserve">Calibration and certification of critical diagnostic equipment (MRI, CT, ultrasound, X-ray, laboratory analyzers)</w:t>
            </w:r>
          </w:p>
        </w:tc>
        <w:tc>
          <w:tcPr/>
          <w:p>
            <w:pPr>
              <w:pStyle w:val="Compact"/>
              <w:jc w:val="left"/>
            </w:pPr>
            <w:r>
              <w:t xml:space="preserve">1 time</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05</w:t>
            </w:r>
          </w:p>
        </w:tc>
        <w:tc>
          <w:tcPr/>
          <w:p>
            <w:pPr>
              <w:pStyle w:val="Compact"/>
              <w:jc w:val="left"/>
            </w:pPr>
            <w:r>
              <w:t xml:space="preserve">Emergency repair and troubleshooting support (24/7 availability within DR Congo Kinshasa)</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06</w:t>
            </w:r>
          </w:p>
        </w:tc>
        <w:tc>
          <w:tcPr/>
          <w:p>
            <w:pPr>
              <w:pStyle w:val="Compact"/>
              <w:jc w:val="left"/>
            </w:pPr>
            <w:r>
              <w:t xml:space="preserve">Staff training program (4 sessions per year, up to 20 participants per session)</w:t>
            </w:r>
          </w:p>
        </w:tc>
        <w:tc>
          <w:tcPr/>
          <w:p>
            <w:pPr>
              <w:pStyle w:val="Compact"/>
              <w:jc w:val="left"/>
            </w:pPr>
            <w:r>
              <w:t xml:space="preserve">16 sessions</w:t>
            </w:r>
          </w:p>
        </w:tc>
        <w:tc>
          <w:tcPr/>
          <w:p>
            <w:pPr>
              <w:pStyle w:val="Compact"/>
              <w:jc w:val="left"/>
            </w:pPr>
            <w:r>
              <w:t xml:space="preserve">450.00</w:t>
            </w:r>
          </w:p>
        </w:tc>
        <w:tc>
          <w:tcPr/>
          <w:p>
            <w:pPr>
              <w:pStyle w:val="Compact"/>
              <w:jc w:val="left"/>
            </w:pPr>
            <w:r>
              <w:t xml:space="preserve">7,200.00</w:t>
            </w:r>
          </w:p>
        </w:tc>
      </w:tr>
      <w:tr>
        <w:tc>
          <w:tcPr/>
          <w:p>
            <w:pPr>
              <w:pStyle w:val="Compact"/>
              <w:jc w:val="left"/>
            </w:pPr>
            <w:r>
              <w:t xml:space="preserve">07</w:t>
            </w:r>
          </w:p>
        </w:tc>
        <w:tc>
          <w:tcPr/>
          <w:p>
            <w:pPr>
              <w:pStyle w:val="Compact"/>
              <w:jc w:val="left"/>
            </w:pPr>
            <w:r>
              <w:t xml:space="preserve">Regulatory compliance documentation and reporting to DR Congo Kinshasa health authorities</w:t>
            </w:r>
          </w:p>
        </w:tc>
        <w:tc>
          <w:tcPr/>
          <w:p>
            <w:pPr>
              <w:pStyle w:val="Compact"/>
              <w:jc w:val="left"/>
            </w:pPr>
            <w:r>
              <w:t xml:space="preserve">12 months</w:t>
            </w:r>
          </w:p>
        </w:tc>
        <w:tc>
          <w:tcPr/>
          <w:p>
            <w:pPr>
              <w:pStyle w:val="Compact"/>
              <w:jc w:val="left"/>
            </w:pPr>
            <w:r>
              <w:t xml:space="preserve">800.00</w:t>
            </w:r>
          </w:p>
        </w:tc>
        <w:tc>
          <w:tcPr/>
          <w:p>
            <w:pPr>
              <w:pStyle w:val="Compact"/>
              <w:jc w:val="left"/>
            </w:pPr>
            <w:r>
              <w:t xml:space="preserve">9,600.00</w:t>
            </w:r>
          </w:p>
        </w:tc>
      </w:tr>
      <w:tr>
        <w:tc>
          <w:tcPr/>
          <w:p>
            <w:pPr>
              <w:pStyle w:val="Compact"/>
              <w:jc w:val="left"/>
            </w:pPr>
            <w:r>
              <w:t xml:space="preserve">08</w:t>
            </w:r>
          </w:p>
        </w:tc>
        <w:tc>
          <w:tcPr/>
          <w:p>
            <w:pPr>
              <w:pStyle w:val="Compact"/>
              <w:jc w:val="left"/>
            </w:pPr>
            <w:r>
              <w:t xml:space="preserve">Travel, accommodation, and local transportation within DR Congo Kinshasa</w:t>
            </w:r>
          </w:p>
        </w:tc>
        <w:tc>
          <w:tcPr/>
          <w:p>
            <w:pPr>
              <w:pStyle w:val="Compact"/>
              <w:jc w:val="left"/>
            </w:pPr>
            <w:r>
              <w:t xml:space="preserve">12 months</w:t>
            </w:r>
          </w:p>
        </w:tc>
        <w:tc>
          <w:tcPr/>
          <w:p>
            <w:pPr>
              <w:pStyle w:val="Compact"/>
              <w:jc w:val="left"/>
            </w:pPr>
            <w:r>
              <w:t xml:space="preserve">1,000.00</w:t>
            </w:r>
          </w:p>
        </w:tc>
        <w:tc>
          <w:tcPr/>
          <w:p>
            <w:pPr>
              <w:pStyle w:val="Compact"/>
              <w:jc w:val="left"/>
            </w:pPr>
            <w:r>
              <w:t xml:space="preserve">12,000.00</w:t>
            </w:r>
          </w:p>
        </w:tc>
      </w:tr>
      <w:tr>
        <w:tc>
          <w:tcPr/>
          <w:p>
            <w:pPr>
              <w:pStyle w:val="Compact"/>
              <w:jc w:val="left"/>
            </w:pPr>
            <w:r>
              <w:t xml:space="preserve">09</w:t>
            </w:r>
          </w:p>
        </w:tc>
        <w:tc>
          <w:tcPr/>
          <w:p>
            <w:pPr>
              <w:pStyle w:val="Compact"/>
              <w:jc w:val="left"/>
            </w:pPr>
            <w:r>
              <w:t xml:space="preserve">Specialized calibration tools and test equipment (amortized cost)</w:t>
            </w:r>
          </w:p>
        </w:tc>
        <w:tc>
          <w:tcPr/>
          <w:p>
            <w:pPr>
              <w:pStyle w:val="Compact"/>
              <w:jc w:val="left"/>
            </w:pPr>
            <w:r>
              <w:t xml:space="preserve">12 months</w:t>
            </w:r>
          </w:p>
        </w:tc>
        <w:tc>
          <w:tcPr/>
          <w:p>
            <w:pPr>
              <w:pStyle w:val="Compact"/>
              <w:jc w:val="left"/>
            </w:pPr>
            <w:r>
              <w:t xml:space="preserve">600.00</w:t>
            </w:r>
          </w:p>
        </w:tc>
        <w:tc>
          <w:tcPr/>
          <w:p>
            <w:pPr>
              <w:pStyle w:val="Compact"/>
              <w:jc w:val="left"/>
            </w:pPr>
            <w:r>
              <w:t xml:space="preserve">7,200.00</w:t>
            </w:r>
          </w:p>
        </w:tc>
      </w:tr>
      <w:tr>
        <w:tc>
          <w:tcPr/>
          <w:p>
            <w:pPr>
              <w:pStyle w:val="Compact"/>
              <w:jc w:val="left"/>
            </w:pPr>
            <w:r>
              <w:t xml:space="preserve">10</w:t>
            </w:r>
          </w:p>
        </w:tc>
        <w:tc>
          <w:tcPr/>
          <w:p>
            <w:pPr>
              <w:pStyle w:val="Compact"/>
              <w:jc w:val="left"/>
            </w:pPr>
            <w:r>
              <w:t xml:space="preserve">Project management, reporting, and administrative overhead</w:t>
            </w:r>
          </w:p>
        </w:tc>
        <w:tc>
          <w:tcPr/>
          <w:p>
            <w:pPr>
              <w:pStyle w:val="Compact"/>
              <w:jc w:val="left"/>
            </w:pPr>
            <w:r>
              <w:t xml:space="preserve">12 months</w:t>
            </w:r>
          </w:p>
        </w:tc>
        <w:tc>
          <w:tcPr/>
          <w:p>
            <w:pPr>
              <w:pStyle w:val="Compact"/>
              <w:jc w:val="left"/>
            </w:pPr>
            <w:r>
              <w:t xml:space="preserve">900.00</w:t>
            </w:r>
          </w:p>
        </w:tc>
        <w:tc>
          <w:tcPr/>
          <w:p>
            <w:pPr>
              <w:pStyle w:val="Compact"/>
              <w:jc w:val="left"/>
            </w:pPr>
            <w:r>
              <w:t xml:space="preserve">10,800.00</w:t>
            </w:r>
          </w:p>
        </w:tc>
      </w:tr>
      <w:tr>
        <w:tc>
          <w:tcPr>
            <w:gridSpan w:val="4"/>
          </w:tcPr>
          <w:p>
            <w:pPr>
              <w:pStyle w:val="Compact"/>
              <w:jc w:val="right"/>
            </w:pPr>
            <w:r>
              <w:t xml:space="preserve">SUBTOTAL</w:t>
            </w:r>
          </w:p>
        </w:tc>
        <w:tc>
          <w:tcPr/>
          <w:p>
            <w:pPr>
              <w:pStyle w:val="Compact"/>
              <w:jc w:val="left"/>
            </w:pPr>
            <w:r>
              <w:t xml:space="preserve">130,900.00</w:t>
            </w:r>
          </w:p>
        </w:tc>
      </w:tr>
      <w:tr>
        <w:tc>
          <w:tcPr>
            <w:gridSpan w:val="4"/>
          </w:tcPr>
          <w:p>
            <w:pPr>
              <w:pStyle w:val="Compact"/>
              <w:jc w:val="right"/>
            </w:pPr>
            <w:r>
              <w:t xml:space="preserve">Applicable Taxes (TVA 16% + Withholding 10%)</w:t>
            </w:r>
          </w:p>
        </w:tc>
        <w:tc>
          <w:tcPr/>
          <w:p>
            <w:pPr>
              <w:pStyle w:val="Compact"/>
              <w:jc w:val="left"/>
            </w:pPr>
            <w:r>
              <w:t xml:space="preserve">22,854.00</w:t>
            </w:r>
          </w:p>
        </w:tc>
      </w:tr>
      <w:tr>
        <w:tc>
          <w:tcPr>
            <w:gridSpan w:val="4"/>
          </w:tcPr>
          <w:p>
            <w:pPr>
              <w:pStyle w:val="Compact"/>
              <w:jc w:val="right"/>
            </w:pPr>
            <w:r>
              <w:t xml:space="preserve">GRAND TOTAL (USD)</w:t>
            </w:r>
          </w:p>
        </w:tc>
        <w:tc>
          <w:tcPr/>
          <w:p>
            <w:pPr>
              <w:pStyle w:val="Compact"/>
              <w:jc w:val="left"/>
            </w:pPr>
            <w:r>
              <w:t xml:space="preserve">153,754.00</w:t>
            </w:r>
          </w:p>
        </w:tc>
      </w:tr>
    </w:tbl>
    <w:bookmarkEnd w:id="23"/>
    <w:bookmarkStart w:id="24" w:name="payment-terms"/>
    <w:p>
      <w:pPr>
        <w:pStyle w:val="Heading2"/>
      </w:pPr>
      <w:r>
        <w:t xml:space="preserve">4. Payment Terms</w:t>
      </w:r>
    </w:p>
    <w:p>
      <w:pPr>
        <w:pStyle w:val="FirstParagraph"/>
      </w:pPr>
      <w:r>
        <w:t xml:space="preserve">Payment for the services described in this</w:t>
      </w:r>
      <w:r>
        <w:t xml:space="preserve"> </w:t>
      </w:r>
      <w:r>
        <w:t xml:space="preserve">Quotation Estimate</w:t>
      </w:r>
      <w:r>
        <w:t xml:space="preserve"> </w:t>
      </w:r>
      <w:r>
        <w:t xml:space="preserve">shall be made in United States Dollars (USD) via bank transfer to the account of MedTech Solutions Africa SARL, domiciled at the Commercial Bank of Congo, Kinshasa branch. The payment schedule is structured as follows:</w:t>
      </w:r>
    </w:p>
    <w:p>
      <w:pPr>
        <w:numPr>
          <w:ilvl w:val="0"/>
          <w:numId w:val="1001"/>
        </w:numPr>
        <w:pStyle w:val="Compact"/>
      </w:pPr>
      <w:r>
        <w:rPr>
          <w:bCs/>
          <w:b/>
        </w:rPr>
        <w:t xml:space="preserve">30% advance payment</w:t>
      </w:r>
      <w:r>
        <w:t xml:space="preserve"> </w:t>
      </w:r>
      <w:r>
        <w:t xml:space="preserve">upon signature of the service agreement (USD 46,126.20)</w:t>
      </w:r>
    </w:p>
    <w:p>
      <w:pPr>
        <w:numPr>
          <w:ilvl w:val="0"/>
          <w:numId w:val="1001"/>
        </w:numPr>
        <w:pStyle w:val="Compact"/>
      </w:pPr>
      <w:r>
        <w:rPr>
          <w:bCs/>
          <w:b/>
        </w:rPr>
        <w:t xml:space="preserve">40% interim payment</w:t>
      </w:r>
      <w:r>
        <w:t xml:space="preserve"> </w:t>
      </w:r>
      <w:r>
        <w:t xml:space="preserve">upon completion of the equipment audit and calibration phase (USD 61,501.60)</w:t>
      </w:r>
    </w:p>
    <w:p>
      <w:pPr>
        <w:numPr>
          <w:ilvl w:val="0"/>
          <w:numId w:val="1001"/>
        </w:numPr>
        <w:pStyle w:val="Compact"/>
      </w:pPr>
      <w:r>
        <w:rPr>
          <w:bCs/>
          <w:b/>
        </w:rPr>
        <w:t xml:space="preserve">30% final payment</w:t>
      </w:r>
      <w:r>
        <w:t xml:space="preserve"> </w:t>
      </w:r>
      <w:r>
        <w:t xml:space="preserve">upon successful completion of the 12-month contract period and submission of the final compliance report (USD 46,126.20)</w:t>
      </w:r>
    </w:p>
    <w:p>
      <w:pPr>
        <w:pStyle w:val="FirstParagraph"/>
      </w:pPr>
      <w:r>
        <w:t xml:space="preserve">Invoices will be issued monthly with a payment due date of thirty (30) calendar days from the date of invoice. Late payments shall attract a penalty of 1.5% per month as stipulated under DR Congo commercial law.</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days from the date of issue. Beyond this period, pricing may be subject to revision due to currency fluctuation or changes in operational costs within DR Congo Kinshasa.</w:t>
      </w:r>
    </w:p>
    <w:p>
      <w:pPr>
        <w:numPr>
          <w:ilvl w:val="0"/>
          <w:numId w:val="1002"/>
        </w:numPr>
        <w:pStyle w:val="Compact"/>
      </w:pPr>
      <w:r>
        <w:t xml:space="preserve">The</w:t>
      </w:r>
      <w:r>
        <w:t xml:space="preserve"> </w:t>
      </w:r>
      <w:r>
        <w:t xml:space="preserve">Biomedical Engineer</w:t>
      </w:r>
      <w:r>
        <w:t xml:space="preserve"> </w:t>
      </w:r>
      <w:r>
        <w:t xml:space="preserve">shall be provided with a secure workspace, access to all hospital departments, and necessary safety equipment by the client.</w:t>
      </w:r>
    </w:p>
    <w:p>
      <w:pPr>
        <w:numPr>
          <w:ilvl w:val="0"/>
          <w:numId w:val="1002"/>
        </w:numPr>
        <w:pStyle w:val="Compact"/>
      </w:pPr>
      <w:r>
        <w:t xml:space="preserve">All work performed under this contract shall be subject to the labor laws of the Democratic Republic of Congo. The</w:t>
      </w:r>
      <w:r>
        <w:t xml:space="preserve"> </w:t>
      </w:r>
      <w:r>
        <w:t xml:space="preserve">Biomedical Engineer</w:t>
      </w:r>
      <w:r>
        <w:t xml:space="preserve"> </w:t>
      </w:r>
      <w:r>
        <w:t xml:space="preserve">will be issued the appropriate work permit and residence authorization for DR Congo Kinshasa.</w:t>
      </w:r>
    </w:p>
    <w:p>
      <w:pPr>
        <w:numPr>
          <w:ilvl w:val="0"/>
          <w:numId w:val="1002"/>
        </w:numPr>
        <w:pStyle w:val="Compact"/>
      </w:pPr>
      <w:r>
        <w:t xml:space="preserve">Confidentiality: All patient data, hospital operational records, and proprietary equipment information accessed during the engagement shall remain strictly confidential and shall not be disclosed to any third party without written consent.</w:t>
      </w:r>
    </w:p>
    <w:p>
      <w:pPr>
        <w:numPr>
          <w:ilvl w:val="0"/>
          <w:numId w:val="1002"/>
        </w:numPr>
        <w:pStyle w:val="Compact"/>
      </w:pPr>
      <w:r>
        <w:t xml:space="preserve">Liability: MedTech Solutions Africa SARL shall not be held liable for equipment failures resulting from power surges, flooding, or acts of force majeure. The</w:t>
      </w:r>
      <w:r>
        <w:t xml:space="preserve"> </w:t>
      </w:r>
      <w:r>
        <w:t xml:space="preserve">Biomedical Engineer</w:t>
      </w:r>
      <w:r>
        <w:t xml:space="preserve"> </w:t>
      </w:r>
      <w:r>
        <w:t xml:space="preserve">will, however, recommend and implement protective measures where feasible.</w:t>
      </w:r>
    </w:p>
    <w:p>
      <w:pPr>
        <w:numPr>
          <w:ilvl w:val="0"/>
          <w:numId w:val="1002"/>
        </w:numPr>
        <w:pStyle w:val="Compact"/>
      </w:pPr>
      <w:r>
        <w:t xml:space="preserve">Termination: Either party may terminate the agreement with sixty (60) days written notice. In the event of early termination, the client shall pay for all services rendered up to the termination date.</w:t>
      </w:r>
    </w:p>
    <w:p>
      <w:pPr>
        <w:numPr>
          <w:ilvl w:val="0"/>
          <w:numId w:val="1002"/>
        </w:numPr>
        <w:pStyle w:val="Compact"/>
      </w:pPr>
      <w:r>
        <w:t xml:space="preserve">Disputes arising from this</w:t>
      </w:r>
      <w:r>
        <w:t xml:space="preserve"> </w:t>
      </w:r>
      <w:r>
        <w:t xml:space="preserve">Quotation Estimate</w:t>
      </w:r>
      <w:r>
        <w:t xml:space="preserve"> </w:t>
      </w:r>
      <w:r>
        <w:t xml:space="preserve">and the resulting contract shall be resolved through amicable negotiation, failing which they shall be submitted to the competent courts of DR Congo Kinshasa.</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and conditions set forth in this</w:t>
      </w:r>
      <w:r>
        <w:t xml:space="preserve"> </w:t>
      </w:r>
      <w:r>
        <w:t xml:space="preserve">Quotation Estimate</w:t>
      </w:r>
      <w:r>
        <w:t xml:space="preserve"> </w:t>
      </w:r>
      <w:r>
        <w:t xml:space="preserve">for the engagement of a</w:t>
      </w:r>
      <w:r>
        <w:t xml:space="preserve"> </w:t>
      </w:r>
      <w:r>
        <w:t xml:space="preserve">Biomedical Engineer</w:t>
      </w:r>
      <w:r>
        <w:t xml:space="preserve"> </w:t>
      </w:r>
      <w:r>
        <w:t xml:space="preserve">to deliver professional services in DR Congo Kinshasa. This document, once countersigned, shall constitute a binding service agreement.</w:t>
      </w:r>
    </w:p>
    <w:p>
      <w:pPr>
        <w:pStyle w:val="BodyText"/>
      </w:pPr>
      <w:r>
        <w:rPr>
          <w:bCs/>
          <w:b/>
        </w:rPr>
        <w:t xml:space="preserve">For MedTech Solutions Africa SARL</w:t>
      </w:r>
    </w:p>
    <w:p>
      <w:pPr>
        <w:pStyle w:val="BodyText"/>
      </w:pPr>
      <w:r>
        <w:t xml:space="preserve">Name: Dr. Sarah Okonkwo</w:t>
      </w:r>
      <w:r>
        <w:br/>
      </w:r>
      <w:r>
        <w:t xml:space="preserve">Title: Chief Biomedical Engineer / Director</w:t>
      </w:r>
      <w:r>
        <w:br/>
      </w:r>
      <w:r>
        <w:t xml:space="preserve">Date: _______________</w:t>
      </w:r>
    </w:p>
    <w:p>
      <w:pPr>
        <w:pStyle w:val="BodyText"/>
      </w:pPr>
      <w:r>
        <w:rPr>
          <w:bCs/>
          <w:b/>
        </w:rPr>
        <w:t xml:space="preserve">For Hôpital Général de Kinshasa</w:t>
      </w:r>
    </w:p>
    <w:p>
      <w:pPr>
        <w:pStyle w:val="BodyText"/>
      </w:pPr>
      <w:r>
        <w:t xml:space="preserve">Name: Dr. Jean-Pierre Mbuyi</w:t>
      </w:r>
      <w:r>
        <w:br/>
      </w:r>
      <w:r>
        <w:t xml:space="preserve">Title: Head of Biomedical Engineering Division</w:t>
      </w:r>
      <w:r>
        <w:br/>
      </w:r>
      <w:r>
        <w:t xml:space="preserve">Date: _______________</w:t>
      </w:r>
    </w:p>
    <w:p>
      <w:pPr>
        <w:pStyle w:val="BodyText"/>
      </w:pPr>
      <w:r>
        <w:t xml:space="preserve">Quotation Estimate No. QTE-2025-0047 | MedTech Solutions Africa SARL | DR Congo Kinshasa</w:t>
      </w:r>
    </w:p>
    <w:p>
      <w:pPr>
        <w:pStyle w:val="BodyText"/>
      </w:pPr>
      <w:r>
        <w:t xml:space="preserve">This document is generated electronically and is valid without a physical stamp.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Biomedical Engineer Services - DR Congo Kinshasa</dc:title>
  <dc:creator/>
  <dc:language>en</dc:language>
  <cp:keywords/>
  <dcterms:created xsi:type="dcterms:W3CDTF">2026-10-10T00:31:04Z</dcterms:created>
  <dcterms:modified xsi:type="dcterms:W3CDTF">2026-10-10T00:31:04Z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