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Biomedical</w:t>
      </w:r>
      <w:r>
        <w:t xml:space="preserve"> </w:t>
      </w:r>
      <w:r>
        <w:t xml:space="preserve">Engineer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rPr>
          <w:bCs/>
          <w:b/>
        </w:rPr>
        <w:t xml:space="preserve">MedTech Solutions Ethiopia PLC</w:t>
      </w:r>
    </w:p>
    <w:p>
      <w:pPr>
        <w:pStyle w:val="BodyText"/>
      </w:pPr>
      <w:r>
        <w:t xml:space="preserve">P.O. Box 4521, Bole Sub-City,</w:t>
      </w:r>
      <w:r>
        <w:t xml:space="preserve"> </w:t>
      </w:r>
      <w:r>
        <w:t xml:space="preserve">Ethiopia Addis Ababa</w:t>
      </w:r>
    </w:p>
    <w:p>
      <w:pPr>
        <w:pStyle w:val="BodyText"/>
      </w:pPr>
      <w:r>
        <w:t xml:space="preserve">Tel: +251-11-551-2345 | Email: info@medtechsolutions.et</w:t>
      </w:r>
    </w:p>
    <w:p>
      <w:pPr>
        <w:pStyle w:val="BodyText"/>
      </w:pPr>
      <w:r>
        <w:t xml:space="preserve">Commercial Registration No: ET-AB-2019-008743</w:t>
      </w:r>
    </w:p>
    <w:bookmarkEnd w:id="20"/>
    <w:p>
      <w:pPr>
        <w:pStyle w:val="BodyText"/>
      </w:pPr>
      <w:r>
        <w:rPr>
          <w:bCs/>
          <w:b/>
        </w:rPr>
        <w:t xml:space="preserve">Quotation No:</w:t>
      </w:r>
      <w:r>
        <w:t xml:space="preserve"> </w:t>
      </w:r>
      <w:r>
        <w:t xml:space="preserve">QTE-2025-BA-0147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St. Paul's Hospital, Ministry of Health</w:t>
      </w:r>
      <w:r>
        <w:br/>
      </w:r>
      <w:r>
        <w:t xml:space="preserve">Ethiopia Addis Ababa</w:t>
      </w:r>
      <w:r>
        <w:br/>
      </w:r>
      <w:r>
        <w:t xml:space="preserve">Attn: Dr. Alemu Tesfaye, Director of Medical Affairs</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MedTech Solutions Ethiopia PLC to provide a comprehensive, itemized financial breakdown for the recruitment, deployment, and ongoing professional services of a qualified</w:t>
      </w:r>
      <w:r>
        <w:t xml:space="preserve"> </w:t>
      </w:r>
      <w:r>
        <w:t xml:space="preserve">Biomedical Engineer</w:t>
      </w:r>
      <w:r>
        <w:t xml:space="preserve"> </w:t>
      </w:r>
      <w:r>
        <w:t xml:space="preserve">to support the medical equipment maintenance, calibration, and technical operations at St. Paul's Hospital in</w:t>
      </w:r>
      <w:r>
        <w:t xml:space="preserve"> </w:t>
      </w:r>
      <w:r>
        <w:t xml:space="preserve">Ethiopia Addis Ababa</w:t>
      </w:r>
      <w:r>
        <w:t xml:space="preserve">. This document serves as a binding financial proposal and outlines all costs, deliverables, timelines, and terms associated with the engagement.</w:t>
      </w:r>
    </w:p>
    <w:p>
      <w:pPr>
        <w:pStyle w:val="BodyText"/>
      </w:pPr>
      <w:r>
        <w:t xml:space="preserve">The</w:t>
      </w:r>
      <w:r>
        <w:t xml:space="preserve"> </w:t>
      </w:r>
      <w:r>
        <w:t xml:space="preserve">Biomedical Engineer</w:t>
      </w:r>
      <w:r>
        <w:t xml:space="preserve"> </w:t>
      </w:r>
      <w:r>
        <w:t xml:space="preserve">proposed under this</w:t>
      </w:r>
      <w:r>
        <w:t xml:space="preserve"> </w:t>
      </w:r>
      <w:r>
        <w:t xml:space="preserve">Quotation Estimate</w:t>
      </w:r>
      <w:r>
        <w:t xml:space="preserve"> </w:t>
      </w:r>
      <w:r>
        <w:t xml:space="preserve">will be responsible for the full lifecycle management of diagnostic imaging systems, laboratory analyzers, patient monitoring devices, surgical equipment, and all ancillary biomedical instrumentation currently installed and operational within the hospital premises in</w:t>
      </w:r>
      <w:r>
        <w:t xml:space="preserve"> </w:t>
      </w:r>
      <w:r>
        <w:t xml:space="preserve">Ethiopia Addis Ababa</w:t>
      </w:r>
      <w:r>
        <w:t xml:space="preserve">. The scope encompasses preventive maintenance scheduling, corrective repairs, regulatory compliance auditing, staff training, and the procurement of spare parts and consumables.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Duration / Qty</w:t>
            </w:r>
          </w:p>
        </w:tc>
        <w:tc>
          <w:tcPr/>
          <w:p>
            <w:pPr>
              <w:pStyle w:val="Compact"/>
              <w:jc w:val="left"/>
            </w:pPr>
            <w:r>
              <w:t xml:space="preserve">Unit Cost (ETB)</w:t>
            </w:r>
          </w:p>
        </w:tc>
        <w:tc>
          <w:tcPr/>
          <w:p>
            <w:pPr>
              <w:pStyle w:val="Compact"/>
              <w:jc w:val="left"/>
            </w:pPr>
            <w:r>
              <w:t xml:space="preserve">Total Cost (ETB)</w:t>
            </w:r>
          </w:p>
        </w:tc>
      </w:tr>
      <w:tr>
        <w:tc>
          <w:tcPr/>
          <w:p>
            <w:pPr>
              <w:pStyle w:val="Compact"/>
              <w:jc w:val="left"/>
            </w:pPr>
            <w:r>
              <w:t xml:space="preserve">01</w:t>
            </w:r>
          </w:p>
        </w:tc>
        <w:tc>
          <w:tcPr/>
          <w:p>
            <w:pPr>
              <w:pStyle w:val="Compact"/>
              <w:jc w:val="left"/>
            </w:pPr>
            <w:r>
              <w:t xml:space="preserve">Monthly professional salary and statutory benefits for the</w:t>
            </w:r>
            <w:r>
              <w:t xml:space="preserve"> </w:t>
            </w:r>
            <w:r>
              <w:t xml:space="preserve">Biomedical Engineer</w:t>
            </w:r>
            <w:r>
              <w:t xml:space="preserve"> </w:t>
            </w:r>
            <w:r>
              <w:t xml:space="preserve">(including pension, health insurance, and housing allowance as mandated by Ethiopian labor law)</w:t>
            </w:r>
          </w:p>
        </w:tc>
        <w:tc>
          <w:tcPr/>
          <w:p>
            <w:pPr>
              <w:pStyle w:val="Compact"/>
              <w:jc w:val="left"/>
            </w:pPr>
            <w:r>
              <w:t xml:space="preserve">12 months</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Preventive maintenance program for all biomedical equipment (quarterly inspections, calibration certificates, and service reports)</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Corrective maintenance and emergency repair services (on-call response within 4 hours, 7 days per week)</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Procurement and supply of critical spare parts, calibration standards, and consumables for equipment in</w:t>
            </w:r>
            <w:r>
              <w:t xml:space="preserve"> </w:t>
            </w:r>
            <w:r>
              <w:t xml:space="preserve">Ethiopia Addis Ababa</w:t>
            </w:r>
          </w:p>
        </w:tc>
        <w:tc>
          <w:tcPr/>
          <w:p>
            <w:pPr>
              <w:pStyle w:val="Compact"/>
              <w:jc w:val="left"/>
            </w:pPr>
            <w:r>
              <w:t xml:space="preserve">12 months</w:t>
            </w:r>
          </w:p>
        </w:tc>
        <w:tc>
          <w:tcPr/>
          <w:p>
            <w:pPr>
              <w:pStyle w:val="Compact"/>
              <w:jc w:val="left"/>
            </w:pPr>
            <w:r>
              <w:t xml:space="preserve">200,000</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Training and capacity-building workshops for hospital technical staff (minimum 4 sessions per year)</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06</w:t>
            </w:r>
          </w:p>
        </w:tc>
        <w:tc>
          <w:tcPr/>
          <w:p>
            <w:pPr>
              <w:pStyle w:val="Compact"/>
              <w:jc w:val="left"/>
            </w:pPr>
            <w:r>
              <w:t xml:space="preserve">Regulatory compliance auditing and documentation in accordance with Ethiopian Food and Drug Authority (EFDA) and Ministry of Health standards</w:t>
            </w:r>
          </w:p>
        </w:tc>
        <w:tc>
          <w:tcPr/>
          <w:p>
            <w:pPr>
              <w:pStyle w:val="Compact"/>
              <w:jc w:val="left"/>
            </w:pPr>
            <w:r>
              <w:t xml:space="preserve">12 months</w:t>
            </w:r>
          </w:p>
        </w:tc>
        <w:tc>
          <w:tcPr/>
          <w:p>
            <w:pPr>
              <w:pStyle w:val="Compact"/>
              <w:jc w:val="left"/>
            </w:pPr>
            <w:r>
              <w:t xml:space="preserve">60,000</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Annual equipment inventory assessment and technology upgrade recommendation report</w:t>
            </w:r>
          </w:p>
        </w:tc>
        <w:tc>
          <w:tcPr/>
          <w:p>
            <w:pPr>
              <w:pStyle w:val="Compact"/>
              <w:jc w:val="left"/>
            </w:pPr>
            <w:r>
              <w:t xml:space="preserve">1 report</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08</w:t>
            </w:r>
          </w:p>
        </w:tc>
        <w:tc>
          <w:tcPr/>
          <w:p>
            <w:pPr>
              <w:pStyle w:val="Compact"/>
              <w:jc w:val="left"/>
            </w:pPr>
            <w:r>
              <w:t xml:space="preserve">Project management, reporting, and administrative overhead (10% of subtotal)</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805,500</w:t>
            </w:r>
          </w:p>
        </w:tc>
      </w:tr>
      <w:tr>
        <w:tc>
          <w:tcPr>
            <w:gridSpan w:val="4"/>
          </w:tcPr>
          <w:p>
            <w:pPr>
              <w:pStyle w:val="Compact"/>
              <w:jc w:val="left"/>
            </w:pPr>
            <w:r>
              <w:rPr>
                <w:bCs/>
                <w:b/>
              </w:rPr>
              <w:t xml:space="preserve">GRAND TOTAL (ETB)</w:t>
            </w:r>
          </w:p>
        </w:tc>
        <w:tc>
          <w:tcPr/>
          <w:p>
            <w:pPr>
              <w:pStyle w:val="Compact"/>
              <w:jc w:val="left"/>
            </w:pPr>
            <w:r>
              <w:rPr>
                <w:bCs/>
                <w:b/>
              </w:rPr>
              <w:t xml:space="preserve">8,890,500</w:t>
            </w:r>
          </w:p>
        </w:tc>
      </w:tr>
      <w:tr>
        <w:tc>
          <w:tcPr>
            <w:gridSpan w:val="4"/>
          </w:tcPr>
          <w:p>
            <w:pPr>
              <w:pStyle w:val="Compact"/>
              <w:jc w:val="left"/>
            </w:pPr>
            <w:r>
              <w:rPr>
                <w:bCs/>
                <w:b/>
              </w:rPr>
              <w:t xml:space="preserve">GRAND TOTAL (USD, at 1 USD = 128 ETB)</w:t>
            </w:r>
          </w:p>
        </w:tc>
        <w:tc>
          <w:tcPr/>
          <w:p>
            <w:pPr>
              <w:pStyle w:val="Compact"/>
              <w:jc w:val="left"/>
            </w:pPr>
            <w:r>
              <w:rPr>
                <w:bCs/>
                <w:b/>
              </w:rPr>
              <w:t xml:space="preserve">69,457.03</w:t>
            </w:r>
          </w:p>
        </w:tc>
      </w:tr>
    </w:tbl>
    <w:bookmarkEnd w:id="22"/>
    <w:bookmarkStart w:id="23" w:name="Xee3c77ce4f41aca9ac0a6f9b0e5f7699ed03e6e"/>
    <w:p>
      <w:pPr>
        <w:pStyle w:val="Heading2"/>
      </w:pPr>
      <w:r>
        <w:t xml:space="preserve">3. Qualifications of the Proposed Biomedical Engineer</w:t>
      </w:r>
    </w:p>
    <w:p>
      <w:pPr>
        <w:pStyle w:val="FirstParagraph"/>
      </w:pPr>
      <w:r>
        <w:t xml:space="preserve">The</w:t>
      </w:r>
      <w:r>
        <w:t xml:space="preserve"> </w:t>
      </w:r>
      <w:r>
        <w:t xml:space="preserve">Biomedical Engineer</w:t>
      </w:r>
      <w:r>
        <w:t xml:space="preserve"> </w:t>
      </w:r>
      <w:r>
        <w:t xml:space="preserve">assigned under this</w:t>
      </w:r>
      <w:r>
        <w:t xml:space="preserve"> </w:t>
      </w:r>
      <w:r>
        <w:t xml:space="preserve">Quotation Estimate</w:t>
      </w:r>
      <w:r>
        <w:t xml:space="preserve"> </w:t>
      </w:r>
      <w:r>
        <w:t xml:space="preserve">shall hold a minimum of a Bachelor's degree in Biomedical Engineering or a closely related field from a recognized Ethiopian or internationally accredited university. The candidate must possess a valid professional license issued by the Ethiopian Engineers Order and a minimum of five (5) years of hands-on experience in hospital biomedical equipment management. Prior experience working in tertiary hospitals within</w:t>
      </w:r>
      <w:r>
        <w:t xml:space="preserve"> </w:t>
      </w:r>
      <w:r>
        <w:t xml:space="preserve">Ethiopia Addis Ababa</w:t>
      </w:r>
      <w:r>
        <w:t xml:space="preserve"> </w:t>
      </w:r>
      <w:r>
        <w:t xml:space="preserve">or comparable East African healthcare settings is strongly preferred. Fluency in Amharic and English is mandatory, and working knowledge of Oromo is considered an asset for effective communication with local technical staff.</w:t>
      </w:r>
    </w:p>
    <w:bookmarkEnd w:id="23"/>
    <w:bookmarkStart w:id="24" w:name="terms-and-conditions"/>
    <w:p>
      <w:pPr>
        <w:pStyle w:val="Heading2"/>
      </w:pPr>
      <w:r>
        <w:t xml:space="preserve">4. Terms and Conditions</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is valid for thirty (30) calendar days from the date of issue. Beyond this period, all prices are subject to revision due to currency fluctuation, import duty changes, or market conditions in</w:t>
      </w:r>
      <w:r>
        <w:t xml:space="preserve"> </w:t>
      </w:r>
      <w:r>
        <w:t xml:space="preserve">Ethiopia Addis Ababa</w:t>
      </w:r>
      <w:r>
        <w:t xml:space="preserve">.</w:t>
      </w:r>
    </w:p>
    <w:p>
      <w:pPr>
        <w:pStyle w:val="BodyText"/>
      </w:pPr>
      <w:r>
        <w:rPr>
          <w:bCs/>
          <w:b/>
        </w:rPr>
        <w:t xml:space="preserve">4.2 Payment Terms:</w:t>
      </w:r>
      <w:r>
        <w:t xml:space="preserve"> </w:t>
      </w:r>
      <w:r>
        <w:t xml:space="preserve">Payment shall be made in monthly installments within fifteen (15) business days of invoice submission. A 10% advance payment is required upon contract signing to initiate recruitment and mobilization of the</w:t>
      </w:r>
      <w:r>
        <w:t xml:space="preserve"> </w:t>
      </w:r>
      <w:r>
        <w:t xml:space="preserve">Biomedical Engineer</w:t>
      </w:r>
      <w:r>
        <w:t xml:space="preserve">.</w:t>
      </w:r>
    </w:p>
    <w:p>
      <w:pPr>
        <w:pStyle w:val="BodyText"/>
      </w:pPr>
      <w:r>
        <w:rPr>
          <w:bCs/>
          <w:b/>
        </w:rPr>
        <w:t xml:space="preserve">4.3 Taxes:</w:t>
      </w:r>
      <w:r>
        <w:t xml:space="preserve"> </w:t>
      </w:r>
      <w:r>
        <w:t xml:space="preserve">All amounts stated in this</w:t>
      </w:r>
      <w:r>
        <w:t xml:space="preserve"> </w:t>
      </w:r>
      <w:r>
        <w:t xml:space="preserve">Quotation Estimate</w:t>
      </w:r>
      <w:r>
        <w:t xml:space="preserve"> </w:t>
      </w:r>
      <w:r>
        <w:t xml:space="preserve">are inclusive of Value Added Tax (VAT) at the prevailing Ethiopian rate of 15%. Withholding tax of 2% shall be deducted at source as per Ethiopian tax regulations.</w:t>
      </w:r>
    </w:p>
    <w:p>
      <w:pPr>
        <w:pStyle w:val="BodyText"/>
      </w:pPr>
      <w:r>
        <w:rPr>
          <w:bCs/>
          <w:b/>
        </w:rPr>
        <w:t xml:space="preserve">4.4 Termination:</w:t>
      </w:r>
      <w:r>
        <w:t xml:space="preserve"> </w:t>
      </w:r>
      <w:r>
        <w:t xml:space="preserve">Either party may terminate the engagement with a written notice of sixty (60) days. In the event of early termination, all costs incurred up to the termination date, including non-refundable procurement commitments for spare parts, shall be settled in full.</w:t>
      </w:r>
    </w:p>
    <w:p>
      <w:pPr>
        <w:pStyle w:val="BodyText"/>
      </w:pPr>
      <w:r>
        <w:rPr>
          <w:bCs/>
          <w:b/>
        </w:rPr>
        <w:t xml:space="preserve">4.5 Intellectual Property:</w:t>
      </w:r>
      <w:r>
        <w:t xml:space="preserve"> </w:t>
      </w:r>
      <w:r>
        <w:t xml:space="preserve">All maintenance logs, calibration records, training materials, and assessment reports produced by the</w:t>
      </w:r>
      <w:r>
        <w:t xml:space="preserve"> </w:t>
      </w:r>
      <w:r>
        <w:t xml:space="preserve">Biomedical Engineer</w:t>
      </w:r>
      <w:r>
        <w:t xml:space="preserve"> </w:t>
      </w:r>
      <w:r>
        <w:t xml:space="preserve">during the contract period shall become the property of the client institution in</w:t>
      </w:r>
      <w:r>
        <w:t xml:space="preserve"> </w:t>
      </w:r>
      <w:r>
        <w:t xml:space="preserve">Ethiopia Addis Ababa</w:t>
      </w:r>
      <w:r>
        <w:t xml:space="preserve">.</w:t>
      </w:r>
    </w:p>
    <w:p>
      <w:pPr>
        <w:pStyle w:val="BodyText"/>
      </w:pPr>
      <w:r>
        <w:rPr>
          <w:bCs/>
          <w:b/>
        </w:rPr>
        <w:t xml:space="preserve">4.6 Dispute Resolution:</w:t>
      </w:r>
      <w:r>
        <w:t xml:space="preserve"> </w:t>
      </w:r>
      <w:r>
        <w:t xml:space="preserve">Any disputes arising from this</w:t>
      </w:r>
      <w:r>
        <w:t xml:space="preserve"> </w:t>
      </w:r>
      <w:r>
        <w:t xml:space="preserve">Quotation Estimate</w:t>
      </w:r>
      <w:r>
        <w:t xml:space="preserve"> </w:t>
      </w:r>
      <w:r>
        <w:t xml:space="preserve">or the subsequent contract shall be resolved through amicable negotiation. If unresolved within thirty (30) days, the matter shall be referred to the competent courts of Addis Ababa,</w:t>
      </w:r>
      <w:r>
        <w:t xml:space="preserve"> </w:t>
      </w:r>
      <w:r>
        <w:t xml:space="preserve">Ethiopia</w:t>
      </w:r>
      <w:r>
        <w:t xml:space="preserve">.</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does not constitute a final contract. A formal service agreement will be drafted and executed upon written acceptance of this estimate by the client. All terms are subject to the laws of the Federal Democratic Republic of Ethiopia and the specific regulations governing biomedical engineering practice in</w:t>
      </w:r>
      <w:r>
        <w:t xml:space="preserve"> </w:t>
      </w:r>
      <w:r>
        <w:t xml:space="preserve">Ethiopia Addis Ababa</w:t>
      </w:r>
      <w:r>
        <w:t xml:space="preserve">.</w:t>
      </w:r>
    </w:p>
    <w:bookmarkEnd w:id="24"/>
    <w:bookmarkStart w:id="25" w:name="acceptance-and-authorization"/>
    <w:p>
      <w:pPr>
        <w:pStyle w:val="Heading2"/>
      </w:pPr>
      <w:r>
        <w:t xml:space="preserve">5. Acceptance and Authorization</w:t>
      </w:r>
    </w:p>
    <w:p>
      <w:pPr>
        <w:pStyle w:val="FirstParagraph"/>
      </w:pPr>
      <w:r>
        <w:rPr>
          <w:bCs/>
          <w:b/>
        </w:rPr>
        <w:t xml:space="preserve">For and on behalf of MedTech Solutions Ethiopia PLC</w:t>
      </w:r>
    </w:p>
    <w:p>
      <w:pPr>
        <w:pStyle w:val="BodyText"/>
      </w:pPr>
      <w:r>
        <w:t xml:space="preserve">Name: Eng. Dawit Hailemariam</w:t>
      </w:r>
      <w:r>
        <w:br/>
      </w:r>
      <w:r>
        <w:t xml:space="preserve">Title: Chief Biomedical Engineer / Managing Director</w:t>
      </w:r>
      <w:r>
        <w:br/>
      </w:r>
      <w:r>
        <w:t xml:space="preserve">Signature &amp; Date: ___________________________</w:t>
      </w:r>
    </w:p>
    <w:p>
      <w:pPr>
        <w:pStyle w:val="BodyText"/>
      </w:pPr>
      <w:r>
        <w:rPr>
          <w:bCs/>
          <w:b/>
        </w:rPr>
        <w:t xml:space="preserve">Accepted by the Client</w:t>
      </w:r>
    </w:p>
    <w:p>
      <w:pPr>
        <w:pStyle w:val="BodyText"/>
      </w:pPr>
      <w:r>
        <w:t xml:space="preserve">Name: Dr. Alemu Tesfaye</w:t>
      </w:r>
      <w:r>
        <w:br/>
      </w:r>
      <w:r>
        <w:t xml:space="preserve">Title: Director of Medical Affairs, St. Paul's Hospital</w:t>
      </w:r>
      <w:r>
        <w:br/>
      </w:r>
      <w:r>
        <w:t xml:space="preserve">Signature &amp; Date: ___________________________</w:t>
      </w:r>
    </w:p>
    <w:p>
      <w:pPr>
        <w:pStyle w:val="BodyText"/>
      </w:pPr>
      <w:r>
        <w:t xml:space="preserve">MedTech Solutions Ethiopia PLC |</w:t>
      </w:r>
      <w:r>
        <w:t xml:space="preserve"> </w:t>
      </w:r>
      <w:r>
        <w:t xml:space="preserve">Ethiopia Addis Ababa</w:t>
      </w:r>
      <w:r>
        <w:t xml:space="preserve"> </w:t>
      </w:r>
      <w:r>
        <w:t xml:space="preserve">| This</w:t>
      </w:r>
      <w:r>
        <w:t xml:space="preserve"> </w:t>
      </w:r>
      <w:r>
        <w:t xml:space="preserve">Quotation Estimate</w:t>
      </w:r>
      <w:r>
        <w:t xml:space="preserve"> </w:t>
      </w:r>
      <w:r>
        <w:t xml:space="preserve">is a controlled document. Uncontrolled if printed. | Page 1 of 1</w:t>
      </w:r>
    </w:p>
    <w:p>
      <w:pPr>
        <w:pStyle w:val="BodyText"/>
      </w:pPr>
      <w:r>
        <w:t xml:space="preserve">Document Reference: QTE-2025-BA-0147 | Classification: Commercial in Confidence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Biomedical Engineer Services - Ethiopia Addis Ababa</dc:title>
  <dc:creator/>
  <dc:language>en</dc:language>
  <cp:keywords/>
  <dcterms:created xsi:type="dcterms:W3CDTF">2026-10-10T02:45:56Z</dcterms:created>
  <dcterms:modified xsi:type="dcterms:W3CDTF">2026-10-10T02:45:56Z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