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Biomedical Engineer Services — France Marseille</w:t>
      </w:r>
    </w:p>
    <w:p>
      <w:pPr>
        <w:pStyle w:val="BodyText"/>
      </w:pPr>
      <w:r>
        <w:t xml:space="preserve">Document Reference: QTE-BME-2025-0047 | Validity: 60 Days from Issue Date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MedTech Solutions SARL</w:t>
      </w:r>
      <w:r>
        <w:br/>
      </w:r>
      <w:r>
        <w:t xml:space="preserve">142 Boulevard Longchamp</w:t>
      </w:r>
      <w:r>
        <w:br/>
      </w:r>
      <w:r>
        <w:t xml:space="preserve">13001 Marseille, France</w:t>
      </w:r>
      <w:r>
        <w:br/>
      </w:r>
      <w:r>
        <w:t xml:space="preserve">Tel: +33 4 91 00 00 00</w:t>
      </w:r>
      <w:r>
        <w:br/>
      </w:r>
      <w:r>
        <w:t xml:space="preserve">Email: quotes@medtech-marseille.fr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CHU de Marseille — Service Technique</w:t>
      </w:r>
      <w:r>
        <w:br/>
      </w:r>
      <w:r>
        <w:t xml:space="preserve">13274 Marseille Cedex 9, France</w:t>
      </w:r>
      <w:r>
        <w:br/>
      </w:r>
      <w:r>
        <w:t xml:space="preserve">Contact: Dr. Laurent Moreau</w:t>
      </w:r>
      <w:r>
        <w:br/>
      </w:r>
      <w:r>
        <w:t xml:space="preserve">Email: l.moreau@chu-marseille.fr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MedTech Solutions SARL to provide a comprehensive and transparent financial breakdown for the engagement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to deliver specialized technical services within the healthcare infrastructure of</w:t>
      </w:r>
      <w:r>
        <w:t xml:space="preserve"> </w:t>
      </w:r>
      <w:r>
        <w:t xml:space="preserve">France Marseille</w:t>
      </w:r>
      <w:r>
        <w:t xml:space="preserve">. This document serves as the primary reference for all parties involved in the procurement process and outlines the scope, deliverables, timeline, and associated costs for the proposed engagement.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Master's degree in Biomedical Engineering from a recognized French institution, possesses a minimum of eight years of professional experience in hospital equipment management, and is fully certified under the French regulatory framework (Code de la Santé Publique, Articles L.5311-1 et seq.). The services described herein are specifically tailored to the operational requirements of medical facilities located 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metropolitan area, including but not limited to the CHU de Marseille, Hôpital Nord, and Hôpital de la Conception.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within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healthcare network: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Equipment Calibration &amp;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and corrective maintenance of diagnostic imaging systems (MRI, CT, X-ray), patient monitoring devices, and surgical instruments across all Marseille hospital sites.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 Auditing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quarterly audits to ensure all biomedical equipment meets French ANSM (Agence Nationale de Sécurité du Médicament) standards and CE marking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Biomedical Equipment Procurement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Providing technical specifications, vendor evaluation, and cost-benefit analysis for new biomedical equipment acquisitions in the France Marseille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Staff Training &amp; Technical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Delivering hands-on training sessions for hospital technical staff on proper operation, troubleshooting, and safety protocols for biomedical devices.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Response &amp; Troubleshooting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on-call availability for critical equipment failures requiring immediate intervention by a certified Biomedical Engineer in France Marseille.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Continuous</w:t>
            </w:r>
          </w:p>
        </w:tc>
      </w:tr>
    </w:tbl>
    <w:bookmarkEnd w:id="22"/>
    <w:bookmarkStart w:id="23" w:name="financial-breakdown-pricing"/>
    <w:p>
      <w:pPr>
        <w:pStyle w:val="Heading2"/>
      </w:pPr>
      <w:r>
        <w:t xml:space="preserve">3. Financial Breakdown &amp; Pricing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presents the itemized costs for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France Marseille</w:t>
      </w:r>
      <w:r>
        <w:t xml:space="preserve">. All prices are quoted in Euros (EUR) and are exclusive of applicable French Value Added Tax (TVA) at the standard rate of 20%.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Biomedical Engineer — Senior (Full-time, 35h/week)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Biomedical Engineer — Junior (Part-time, 20h/week)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Specialized Calibration Equipment &amp;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Logistics within France Marseille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 Software License (ANSM Portal)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On-Call Premium (24/7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Training Program Development &amp;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TVA)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181,300.00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TVA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36,260.00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(Including TVA)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217,560.00</w:t>
            </w:r>
          </w:p>
        </w:tc>
      </w:tr>
    </w:tbl>
    <w:bookmarkEnd w:id="23"/>
    <w:bookmarkStart w:id="24" w:name="terms-conditions"/>
    <w:p>
      <w:pPr>
        <w:pStyle w:val="Heading2"/>
      </w:pPr>
      <w:r>
        <w:t xml:space="preserve">4. Terms &amp;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Beyond this period, pricing for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may be subject to revision based on market conditions, regulatory changes, or adjustments to the French minimum wage (SMIC) and applicable social contributions.</w:t>
      </w:r>
    </w:p>
    <w:p>
      <w:pPr>
        <w:pStyle w:val="BodyText"/>
      </w:pPr>
      <w:r>
        <w:t xml:space="preserve">Payment terms are structured as follows: 30% upon contract signature, 40% upon completion of the first six-month milestone, and 30% upon final acceptance of all deliverables at the end of the twelve-month contract period. Invoices shall be issued in accordance with French commercial law (Code de Commerce, Articles L.441-1 et seq.).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operate under the direct supervision of the client's Technical Director and shall comply with all data protection obligations under the French implementation of the GDPR (RGPD). All patient-related data encountered during the course of service delivery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facilities shall be handled in strict accordance with the CNIL (Commission Nationale de l'Informatique et des Libertés) guidelines.</w:t>
      </w:r>
    </w:p>
    <w:p>
      <w:pPr>
        <w:pStyle w:val="BodyText"/>
      </w:pPr>
      <w:r>
        <w:t xml:space="preserve">Any modifications to 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agreed upon in writing by both parties prior to implementation. MedTech Solutions SARL reserves the right to substitute the assigned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with a qualified equivalent should unforeseen circumstances arise, provided that the replacement meets or exceeds the qualifications specified herein.</w:t>
      </w:r>
    </w:p>
    <w:bookmarkEnd w:id="24"/>
    <w:bookmarkStart w:id="25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MedTech Solutions SARL to proceed with the engagement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for the services described herein, to be delivered within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healthcare network. This signature constitutes a binding commitment subject to the terms and conditions set forth in this document.</w:t>
      </w:r>
    </w:p>
    <w:bookmarkEnd w:id="25"/>
    <w:p>
      <w:pPr>
        <w:pStyle w:val="BodyText"/>
      </w:pPr>
      <w:r>
        <w:rPr>
          <w:bCs/>
          <w:b/>
        </w:rPr>
        <w:t xml:space="preserve">For MedTech Solutions SARL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Thomas Girard, Director</w:t>
      </w:r>
    </w:p>
    <w:p>
      <w:pPr>
        <w:pStyle w:val="BodyText"/>
      </w:pPr>
      <w:r>
        <w:rPr>
          <w:bCs/>
          <w:b/>
        </w:rPr>
        <w:t xml:space="preserve">For CHU de Marseille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Dr. Laurent Moreau, Technical Director</w:t>
      </w:r>
    </w:p>
    <w:p>
      <w:pPr>
        <w:pStyle w:val="BodyText"/>
      </w:pPr>
      <w:r>
        <w:t xml:space="preserve">MedTech Solutions SARL — RCS Marseille 892 456 789 — SIRET: 892 456 789 00012 — TVA Intracommunautaire: FR 45 892456789</w:t>
      </w:r>
    </w:p>
    <w:p>
      <w:pPr>
        <w:pStyle w:val="BodyText"/>
      </w:pPr>
      <w:r>
        <w:t xml:space="preserve">This Quotation Estimate document is confidential and intended solely for the named recipient. Unauthorized distribution or reproduction is prohibited under French intellectual property law.</w:t>
      </w:r>
    </w:p>
    <w:p>
      <w:pPr>
        <w:pStyle w:val="BodyText"/>
      </w:pPr>
      <w:r>
        <w:t xml:space="preserve">Page 1 of 1 — Generated: 2025-01-15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Biomedical Engineer Services - France Marseille</dc:title>
  <dc:creator/>
  <dc:language>en</dc:language>
  <cp:keywords/>
  <dcterms:created xsi:type="dcterms:W3CDTF">2026-10-10T01:17:32Z</dcterms:created>
  <dcterms:modified xsi:type="dcterms:W3CDTF">2026-10-10T01:17:32Z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