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rPr>
          <w:bCs/>
          <w:b/>
        </w:rPr>
        <w:t xml:space="preserve">MediTech Engineering Solutions Pvt. Ltd.</w:t>
      </w:r>
    </w:p>
    <w:p>
      <w:pPr>
        <w:pStyle w:val="BodyText"/>
      </w:pPr>
      <w:r>
        <w:t xml:space="preserve">Plot No. 42, Sector 62, Noida Extension, New Delhi, India – 110083</w:t>
      </w:r>
    </w:p>
    <w:p>
      <w:pPr>
        <w:pStyle w:val="BodyText"/>
      </w:pPr>
      <w:r>
        <w:t xml:space="preserve">Phone: +91-11-4567-8900 | Email: quotations@meditechindia.in | GSTIN: 07AABCM1234F1Z5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MTE/NLD/2025/00472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Client / Recipient</w:t>
            </w:r>
          </w:p>
        </w:tc>
        <w:tc>
          <w:tcPr/>
          <w:p>
            <w:pPr>
              <w:pStyle w:val="Compact"/>
              <w:jc w:val="left"/>
            </w:pPr>
            <w:r>
              <w:t xml:space="preserve">Dr. Arjun Mehta – Chief Medical Officer, Apollo Wellness Centre, Connaught Place, New Delhi, India – 110001</w:t>
            </w:r>
          </w:p>
        </w:tc>
        <w:tc>
          <w:tcPr/>
          <w:p>
            <w:pPr>
              <w:pStyle w:val="Compact"/>
              <w:jc w:val="left"/>
            </w:pPr>
            <w:r>
              <w:t xml:space="preserve">Project Location</w:t>
            </w:r>
          </w:p>
        </w:tc>
        <w:tc>
          <w:tcPr/>
          <w:p>
            <w:pPr>
              <w:pStyle w:val="Compact"/>
              <w:jc w:val="left"/>
            </w:pPr>
            <w:r>
              <w:t xml:space="preserve">New Delhi, India</w:t>
            </w:r>
          </w:p>
        </w:tc>
      </w:tr>
    </w:tbl>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MediTech Engineering Solutions Pvt. Ltd. in response to the formal request received from Apollo Wellness Centre, New Delhi, India, for the professional engagement of a qualified</w:t>
      </w:r>
      <w:r>
        <w:t xml:space="preserve"> </w:t>
      </w:r>
      <w:r>
        <w:t xml:space="preserve">Biomedical Engineer</w:t>
      </w:r>
      <w:r>
        <w:t xml:space="preserve"> </w:t>
      </w:r>
      <w:r>
        <w:t xml:space="preserve">to oversee, maintain, and upgrade the medical equipment infrastructure across all operational floors of the facility. This document outlines the complete scope of services, associated costs, payment schedule, and contractual terms governing the engagement of the</w:t>
      </w:r>
      <w:r>
        <w:t xml:space="preserve"> </w:t>
      </w:r>
      <w:r>
        <w:t xml:space="preserve">Biomedical Engineer</w:t>
      </w:r>
      <w:r>
        <w:t xml:space="preserve"> </w:t>
      </w:r>
      <w:r>
        <w:t xml:space="preserve">in</w:t>
      </w:r>
      <w:r>
        <w:t xml:space="preserve"> </w:t>
      </w:r>
      <w:r>
        <w:t xml:space="preserve">India, New Delhi</w:t>
      </w:r>
      <w:r>
        <w:t xml:space="preserve">.</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be responsible for the following duties and deliverables at the client's premises in</w:t>
      </w:r>
      <w:r>
        <w:t xml:space="preserve"> </w:t>
      </w:r>
      <w:r>
        <w:t xml:space="preserve">New Delhi, India</w:t>
      </w:r>
      <w:r>
        <w:t xml:space="preserve">:</w:t>
      </w:r>
    </w:p>
    <w:p>
      <w:pPr>
        <w:numPr>
          <w:ilvl w:val="0"/>
          <w:numId w:val="1001"/>
        </w:numPr>
        <w:pStyle w:val="Compact"/>
      </w:pPr>
      <w:r>
        <w:rPr>
          <w:bCs/>
          <w:b/>
        </w:rPr>
        <w:t xml:space="preserve">Preventive Maintenance Program:</w:t>
      </w:r>
      <w:r>
        <w:t xml:space="preserve"> </w:t>
      </w:r>
      <w:r>
        <w:t xml:space="preserve">Design and execute a comprehensive preventive maintenance schedule for all diagnostic imaging equipment (MRI, CT, X-ray, Ultrasound), patient monitoring systems, surgical instruments, and laboratory analyzers installed at the facility in New Delhi, India.</w:t>
      </w:r>
    </w:p>
    <w:p>
      <w:pPr>
        <w:numPr>
          <w:ilvl w:val="0"/>
          <w:numId w:val="1001"/>
        </w:numPr>
        <w:pStyle w:val="Compact"/>
      </w:pPr>
      <w:r>
        <w:rPr>
          <w:bCs/>
          <w:b/>
        </w:rPr>
        <w:t xml:space="preserve">Corrective Maintenance and Troubleshooting:</w:t>
      </w:r>
      <w:r>
        <w:t xml:space="preserve"> </w:t>
      </w:r>
      <w:r>
        <w:t xml:space="preserve">Provide on-call and scheduled corrective maintenance for all biomedical devices, ensuring minimal downtime and compliance with the Medical Device Rules, 2017 as enforced by the Central Drugs Standard Control Organisation (CDSCO) in India.</w:t>
      </w:r>
    </w:p>
    <w:p>
      <w:pPr>
        <w:numPr>
          <w:ilvl w:val="0"/>
          <w:numId w:val="1001"/>
        </w:numPr>
        <w:pStyle w:val="Compact"/>
      </w:pPr>
      <w:r>
        <w:rPr>
          <w:bCs/>
          <w:b/>
        </w:rPr>
        <w:t xml:space="preserve">Equipment Calibration and Quality Assurance:</w:t>
      </w:r>
      <w:r>
        <w:t xml:space="preserve"> </w:t>
      </w:r>
      <w:r>
        <w:t xml:space="preserve">Perform periodic calibration of all critical medical devices in accordance with ISO 13485 standards and NABL (National Accreditation Board for Testing and Calibration Laboratories) guidelines applicable in New Delhi, India.</w:t>
      </w:r>
    </w:p>
    <w:p>
      <w:pPr>
        <w:numPr>
          <w:ilvl w:val="0"/>
          <w:numId w:val="1001"/>
        </w:numPr>
        <w:pStyle w:val="Compact"/>
      </w:pPr>
      <w:r>
        <w:rPr>
          <w:bCs/>
          <w:b/>
        </w:rPr>
        <w:t xml:space="preserve">Regulatory Compliance and Documentation:</w:t>
      </w:r>
      <w:r>
        <w:t xml:space="preserve"> </w:t>
      </w:r>
      <w:r>
        <w:t xml:space="preserve">Maintain complete technical documentation, service logs, and compliance records as mandated by the Drug and Cosmetics Act, 1940, and its amendments, ensuring the facility in New Delhi, India remains fully audit-ready.</w:t>
      </w:r>
    </w:p>
    <w:p>
      <w:pPr>
        <w:numPr>
          <w:ilvl w:val="0"/>
          <w:numId w:val="1001"/>
        </w:numPr>
        <w:pStyle w:val="Compact"/>
      </w:pPr>
      <w:r>
        <w:rPr>
          <w:bCs/>
          <w:b/>
        </w:rPr>
        <w:t xml:space="preserve">Procurement Advisory and Vendor Coordination:</w:t>
      </w:r>
      <w:r>
        <w:t xml:space="preserve"> </w:t>
      </w:r>
      <w:r>
        <w:t xml:space="preserve">Advise the client on the procurement of new biomedical equipment, evaluate vendor proposals, and coordinate with OEMs (Original Equipment Manufacturers) for warranty services and spare parts sourcing within India.</w:t>
      </w:r>
    </w:p>
    <w:p>
      <w:pPr>
        <w:numPr>
          <w:ilvl w:val="0"/>
          <w:numId w:val="1001"/>
        </w:numPr>
        <w:pStyle w:val="Compact"/>
      </w:pPr>
      <w:r>
        <w:rPr>
          <w:bCs/>
          <w:b/>
        </w:rPr>
        <w:t xml:space="preserve">Staff Training and Knowledge Transfer:</w:t>
      </w:r>
      <w:r>
        <w:t xml:space="preserve"> </w:t>
      </w:r>
      <w:r>
        <w:t xml:space="preserve">Conduct quarterly training sessions for hospital technical staff on safe operation, basic troubleshooting, and emergency protocols for all biomedical equipment in the New Delhi, India facility.</w:t>
      </w:r>
    </w:p>
    <w:p>
      <w:pPr>
        <w:numPr>
          <w:ilvl w:val="0"/>
          <w:numId w:val="1001"/>
        </w:numPr>
        <w:pStyle w:val="Compact"/>
      </w:pPr>
      <w:r>
        <w:rPr>
          <w:bCs/>
          <w:b/>
        </w:rPr>
        <w:t xml:space="preserve">Annual Equipment Audit Report:</w:t>
      </w:r>
      <w:r>
        <w:t xml:space="preserve"> </w:t>
      </w:r>
      <w:r>
        <w:t xml:space="preserve">Submit a detailed annual audit report covering the condition, performance metrics, and recommended lifecycle actions for all biomedical assets managed by the</w:t>
      </w:r>
      <w:r>
        <w:t xml:space="preserve"> </w:t>
      </w:r>
      <w:r>
        <w:t xml:space="preserve">Biomedical Engineer</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 Biomedical Engineer (Full-time, 8 hrs/day, 5 days/week) – New Delhi, India</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 (Annual)</w:t>
            </w:r>
          </w:p>
        </w:tc>
      </w:tr>
      <w:tr>
        <w:tc>
          <w:tcPr/>
          <w:p>
            <w:pPr>
              <w:pStyle w:val="Compact"/>
              <w:jc w:val="left"/>
            </w:pPr>
            <w:r>
              <w:t xml:space="preserve">2</w:t>
            </w:r>
          </w:p>
        </w:tc>
        <w:tc>
          <w:tcPr/>
          <w:p>
            <w:pPr>
              <w:pStyle w:val="Compact"/>
              <w:jc w:val="left"/>
            </w:pPr>
            <w:r>
              <w:t xml:space="preserve">Preventive Maintenance – All Diagnostic Imaging Equipment (MRI, CT, X-ray, USG)</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₹4,80,000 (Annual)</w:t>
            </w:r>
          </w:p>
        </w:tc>
      </w:tr>
      <w:tr>
        <w:tc>
          <w:tcPr/>
          <w:p>
            <w:pPr>
              <w:pStyle w:val="Compact"/>
              <w:jc w:val="left"/>
            </w:pPr>
            <w:r>
              <w:t xml:space="preserve">3</w:t>
            </w:r>
          </w:p>
        </w:tc>
        <w:tc>
          <w:tcPr/>
          <w:p>
            <w:pPr>
              <w:pStyle w:val="Compact"/>
              <w:jc w:val="left"/>
            </w:pPr>
            <w:r>
              <w:t xml:space="preserve">Preventive Maintenance – Patient Monitors, Ventilators, Infusion Pumps, Surgical Equipment</w:t>
            </w:r>
          </w:p>
        </w:tc>
        <w:tc>
          <w:tcPr/>
          <w:p>
            <w:pPr>
              <w:pStyle w:val="Compact"/>
              <w:jc w:val="left"/>
            </w:pPr>
            <w:r>
              <w:t xml:space="preserve">Quarterly</w:t>
            </w:r>
          </w:p>
        </w:tc>
        <w:tc>
          <w:tcPr/>
          <w:p>
            <w:pPr>
              <w:pStyle w:val="Compact"/>
              <w:jc w:val="left"/>
            </w:pPr>
            <w:r>
              <w:t xml:space="preserve">₹85,000</w:t>
            </w:r>
          </w:p>
        </w:tc>
        <w:tc>
          <w:tcPr/>
          <w:p>
            <w:pPr>
              <w:pStyle w:val="Compact"/>
              <w:jc w:val="left"/>
            </w:pPr>
            <w:r>
              <w:t xml:space="preserve">₹3,40,000 (Annual)</w:t>
            </w:r>
          </w:p>
        </w:tc>
      </w:tr>
      <w:tr>
        <w:tc>
          <w:tcPr/>
          <w:p>
            <w:pPr>
              <w:pStyle w:val="Compact"/>
              <w:jc w:val="left"/>
            </w:pPr>
            <w:r>
              <w:t xml:space="preserve">4</w:t>
            </w:r>
          </w:p>
        </w:tc>
        <w:tc>
          <w:tcPr/>
          <w:p>
            <w:pPr>
              <w:pStyle w:val="Compact"/>
              <w:jc w:val="left"/>
            </w:pPr>
            <w:r>
              <w:t xml:space="preserve">Calibration and QA Testing (NABL-compliant) – All Critical Devices</w:t>
            </w:r>
          </w:p>
        </w:tc>
        <w:tc>
          <w:tcPr/>
          <w:p>
            <w:pPr>
              <w:pStyle w:val="Compact"/>
              <w:jc w:val="left"/>
            </w:pPr>
            <w:r>
              <w:t xml:space="preserve">Bi-Annual</w:t>
            </w:r>
          </w:p>
        </w:tc>
        <w:tc>
          <w:tcPr/>
          <w:p>
            <w:pPr>
              <w:pStyle w:val="Compact"/>
              <w:jc w:val="left"/>
            </w:pPr>
            <w:r>
              <w:t xml:space="preserve">₹95,000</w:t>
            </w:r>
          </w:p>
        </w:tc>
        <w:tc>
          <w:tcPr/>
          <w:p>
            <w:pPr>
              <w:pStyle w:val="Compact"/>
              <w:jc w:val="left"/>
            </w:pPr>
            <w:r>
              <w:t xml:space="preserve">₹1,90,000 (Annual)</w:t>
            </w:r>
          </w:p>
        </w:tc>
      </w:tr>
      <w:tr>
        <w:tc>
          <w:tcPr/>
          <w:p>
            <w:pPr>
              <w:pStyle w:val="Compact"/>
              <w:jc w:val="left"/>
            </w:pPr>
            <w:r>
              <w:t xml:space="preserve">5</w:t>
            </w:r>
          </w:p>
        </w:tc>
        <w:tc>
          <w:tcPr/>
          <w:p>
            <w:pPr>
              <w:pStyle w:val="Compact"/>
              <w:jc w:val="left"/>
            </w:pPr>
            <w:r>
              <w:t xml:space="preserve">Emergency / On-Call Corrective Maintenance (Up to 20 calls per year)</w:t>
            </w:r>
          </w:p>
        </w:tc>
        <w:tc>
          <w:tcPr/>
          <w:p>
            <w:pPr>
              <w:pStyle w:val="Compact"/>
              <w:jc w:val="left"/>
            </w:pPr>
            <w:r>
              <w:t xml:space="preserve">As Required</w:t>
            </w:r>
          </w:p>
        </w:tc>
        <w:tc>
          <w:tcPr/>
          <w:p>
            <w:pPr>
              <w:pStyle w:val="Compact"/>
              <w:jc w:val="left"/>
            </w:pPr>
            <w:r>
              <w:t xml:space="preserve">₹15,000/call</w:t>
            </w:r>
          </w:p>
        </w:tc>
        <w:tc>
          <w:tcPr/>
          <w:p>
            <w:pPr>
              <w:pStyle w:val="Compact"/>
              <w:jc w:val="left"/>
            </w:pPr>
            <w:r>
              <w:t xml:space="preserve">₹3,00,000 (Annual)</w:t>
            </w:r>
          </w:p>
        </w:tc>
      </w:tr>
      <w:tr>
        <w:tc>
          <w:tcPr/>
          <w:p>
            <w:pPr>
              <w:pStyle w:val="Compact"/>
              <w:jc w:val="left"/>
            </w:pPr>
            <w:r>
              <w:t xml:space="preserve">6</w:t>
            </w:r>
          </w:p>
        </w:tc>
        <w:tc>
          <w:tcPr/>
          <w:p>
            <w:pPr>
              <w:pStyle w:val="Compact"/>
              <w:jc w:val="left"/>
            </w:pPr>
            <w:r>
              <w:t xml:space="preserve">Staff Training Program (4 sessions per year, 2 days each)</w:t>
            </w:r>
          </w:p>
        </w:tc>
        <w:tc>
          <w:tcPr/>
          <w:p>
            <w:pPr>
              <w:pStyle w:val="Compact"/>
              <w:jc w:val="left"/>
            </w:pPr>
            <w:r>
              <w:t xml:space="preserve">Quarterly</w:t>
            </w:r>
          </w:p>
        </w:tc>
        <w:tc>
          <w:tcPr/>
          <w:p>
            <w:pPr>
              <w:pStyle w:val="Compact"/>
              <w:jc w:val="left"/>
            </w:pPr>
            <w:r>
              <w:t xml:space="preserve">₹40,000/session</w:t>
            </w:r>
          </w:p>
        </w:tc>
        <w:tc>
          <w:tcPr/>
          <w:p>
            <w:pPr>
              <w:pStyle w:val="Compact"/>
              <w:jc w:val="left"/>
            </w:pPr>
            <w:r>
              <w:t xml:space="preserve">₹1,60,000 (Annual)</w:t>
            </w:r>
          </w:p>
        </w:tc>
      </w:tr>
      <w:tr>
        <w:tc>
          <w:tcPr/>
          <w:p>
            <w:pPr>
              <w:pStyle w:val="Compact"/>
              <w:jc w:val="left"/>
            </w:pPr>
            <w:r>
              <w:t xml:space="preserve">7</w:t>
            </w:r>
          </w:p>
        </w:tc>
        <w:tc>
          <w:tcPr/>
          <w:p>
            <w:pPr>
              <w:pStyle w:val="Compact"/>
              <w:jc w:val="left"/>
            </w:pPr>
            <w:r>
              <w:t xml:space="preserve">Annual Equipment Audit and Compliance Report</w:t>
            </w:r>
          </w:p>
        </w:tc>
        <w:tc>
          <w:tcPr/>
          <w:p>
            <w:pPr>
              <w:pStyle w:val="Compact"/>
              <w:jc w:val="left"/>
            </w:pPr>
            <w:r>
              <w:t xml:space="preserve">Annual</w:t>
            </w:r>
          </w:p>
        </w:tc>
        <w:tc>
          <w:tcPr/>
          <w:p>
            <w:pPr>
              <w:pStyle w:val="Compact"/>
              <w:jc w:val="left"/>
            </w:pPr>
            <w:r>
              <w:t xml:space="preserve">₹75,000</w:t>
            </w:r>
          </w:p>
        </w:tc>
        <w:tc>
          <w:tcPr/>
          <w:p>
            <w:pPr>
              <w:pStyle w:val="Compact"/>
              <w:jc w:val="left"/>
            </w:pPr>
            <w:r>
              <w:t xml:space="preserve">₹75,000 (Annual)</w:t>
            </w:r>
          </w:p>
        </w:tc>
      </w:tr>
      <w:tr>
        <w:tc>
          <w:tcPr/>
          <w:p>
            <w:pPr>
              <w:pStyle w:val="Compact"/>
              <w:jc w:val="left"/>
            </w:pPr>
            <w:r>
              <w:t xml:space="preserve">8</w:t>
            </w:r>
          </w:p>
        </w:tc>
        <w:tc>
          <w:tcPr/>
          <w:p>
            <w:pPr>
              <w:pStyle w:val="Compact"/>
              <w:jc w:val="left"/>
            </w:pPr>
            <w:r>
              <w:t xml:space="preserve">Travel and Local Transportation within New Delhi, India (Monthly allowance)</w:t>
            </w:r>
          </w:p>
        </w:tc>
        <w:tc>
          <w:tcPr/>
          <w:p>
            <w:pPr>
              <w:pStyle w:val="Compact"/>
              <w:jc w:val="left"/>
            </w:pPr>
            <w:r>
              <w:t xml:space="preserve">Monthly</w:t>
            </w:r>
          </w:p>
        </w:tc>
        <w:tc>
          <w:tcPr/>
          <w:p>
            <w:pPr>
              <w:pStyle w:val="Compact"/>
              <w:jc w:val="left"/>
            </w:pPr>
            <w:r>
              <w:t xml:space="preserve">₹8,000</w:t>
            </w:r>
          </w:p>
        </w:tc>
        <w:tc>
          <w:tcPr/>
          <w:p>
            <w:pPr>
              <w:pStyle w:val="Compact"/>
              <w:jc w:val="left"/>
            </w:pPr>
            <w:r>
              <w:t xml:space="preserve">₹96,000 (Annual)</w:t>
            </w:r>
          </w:p>
        </w:tc>
      </w:tr>
      <w:tr>
        <w:tc>
          <w:tcPr/>
          <w:p>
            <w:pPr>
              <w:pStyle w:val="Compact"/>
              <w:jc w:val="left"/>
            </w:pPr>
            <w:r>
              <w:t xml:space="preserve">9</w:t>
            </w:r>
          </w:p>
        </w:tc>
        <w:tc>
          <w:tcPr/>
          <w:p>
            <w:pPr>
              <w:pStyle w:val="Compact"/>
              <w:jc w:val="left"/>
            </w:pPr>
            <w:r>
              <w:t xml:space="preserve">Consumables, Calibration Standards, and Minor Spare Parts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₹2,50,000 (Annual)</w:t>
            </w:r>
          </w:p>
        </w:tc>
      </w:tr>
      <w:tr>
        <w:tc>
          <w:tcPr>
            <w:gridSpan w:val="4"/>
          </w:tcPr>
          <w:p>
            <w:pPr>
              <w:pStyle w:val="Compact"/>
              <w:jc w:val="right"/>
            </w:pPr>
            <w:r>
              <w:t xml:space="preserve">Subtotal (Annual)</w:t>
            </w:r>
          </w:p>
        </w:tc>
        <w:tc>
          <w:tcPr/>
          <w:p>
            <w:pPr>
              <w:pStyle w:val="Compact"/>
              <w:jc w:val="left"/>
            </w:pPr>
            <w:r>
              <w:t xml:space="preserve">₹41,11,000</w:t>
            </w:r>
          </w:p>
        </w:tc>
      </w:tr>
      <w:tr>
        <w:tc>
          <w:tcPr>
            <w:gridSpan w:val="4"/>
          </w:tcPr>
          <w:p>
            <w:pPr>
              <w:pStyle w:val="Compact"/>
              <w:jc w:val="right"/>
            </w:pPr>
            <w:r>
              <w:t xml:space="preserve">GST @ 18% (Applicable in India)</w:t>
            </w:r>
          </w:p>
        </w:tc>
        <w:tc>
          <w:tcPr/>
          <w:p>
            <w:pPr>
              <w:pStyle w:val="Compact"/>
              <w:jc w:val="left"/>
            </w:pPr>
            <w:r>
              <w:t xml:space="preserve">₹7,39,980</w:t>
            </w:r>
          </w:p>
        </w:tc>
      </w:tr>
      <w:tr>
        <w:tc>
          <w:tcPr>
            <w:gridSpan w:val="4"/>
          </w:tcPr>
          <w:p>
            <w:pPr>
              <w:pStyle w:val="Compact"/>
              <w:jc w:val="right"/>
            </w:pPr>
            <w:r>
              <w:t xml:space="preserve">Grand Total (Annual) – Quotation Estimate</w:t>
            </w:r>
          </w:p>
        </w:tc>
        <w:tc>
          <w:tcPr/>
          <w:p>
            <w:pPr>
              <w:pStyle w:val="Compact"/>
              <w:jc w:val="left"/>
            </w:pPr>
            <w:r>
              <w:t xml:space="preserve">₹48,50,980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due within 15 days of the invoice date. The first installment shall be due within 7 days of the contract commencement date. All payments shall be made via bank transfer to the account of MediTech Engineering Solutions Pvt. Ltd., New Delhi, India. A 10% advance payment is required to mobilize the</w:t>
      </w:r>
      <w:r>
        <w:t xml:space="preserve"> </w:t>
      </w:r>
      <w:r>
        <w:t xml:space="preserve">Biomedical Engineer</w:t>
      </w:r>
      <w:r>
        <w:t xml:space="preserve"> </w:t>
      </w:r>
      <w:r>
        <w:t xml:space="preserve">and initiate the onboarding process at the client's facility in New Delhi, India.</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30 calendar days from the date of issue. Beyond this period, prices and terms are subject to revision based on prevailing market conditions in India.</w:t>
      </w:r>
    </w:p>
    <w:p>
      <w:pPr>
        <w:pStyle w:val="BodyText"/>
      </w:pPr>
      <w:r>
        <w:rPr>
          <w:bCs/>
          <w:b/>
        </w:rPr>
        <w:t xml:space="preserve">5.2</w:t>
      </w:r>
      <w:r>
        <w:t xml:space="preserve"> </w:t>
      </w:r>
      <w:r>
        <w:t xml:space="preserve">The</w:t>
      </w:r>
      <w:r>
        <w:t xml:space="preserve"> </w:t>
      </w:r>
      <w:r>
        <w:t xml:space="preserve">Biomedical Engineer</w:t>
      </w:r>
      <w:r>
        <w:t xml:space="preserve"> </w:t>
      </w:r>
      <w:r>
        <w:t xml:space="preserve">assigned to this project shall hold a minimum of a B.Tech/M.Tech in Biomedical Engineering from an AICTE-approved institution in India and possess a minimum of 8 years of relevant experience in hospital equipment management.</w:t>
      </w:r>
    </w:p>
    <w:p>
      <w:pPr>
        <w:pStyle w:val="BodyText"/>
      </w:pPr>
      <w:r>
        <w:rPr>
          <w:bCs/>
          <w:b/>
        </w:rPr>
        <w:t xml:space="preserve">5.3</w:t>
      </w:r>
      <w:r>
        <w:t xml:space="preserve"> </w:t>
      </w:r>
      <w:r>
        <w:t xml:space="preserve">All work shall be performed in strict compliance with the Medical Device Rules, 2017, CDSCO guidelines, and applicable municipal by-laws of New Delhi, India. The</w:t>
      </w:r>
      <w:r>
        <w:t xml:space="preserve"> </w:t>
      </w:r>
      <w:r>
        <w:t xml:space="preserve">Biomedical Engineer</w:t>
      </w:r>
      <w:r>
        <w:t xml:space="preserve"> </w:t>
      </w:r>
      <w:r>
        <w:t xml:space="preserve">shall carry valid professional indemnity insurance with a coverage of not less than INR 50,00,000.</w:t>
      </w:r>
    </w:p>
    <w:p>
      <w:pPr>
        <w:pStyle w:val="BodyText"/>
      </w:pPr>
      <w:r>
        <w:rPr>
          <w:bCs/>
          <w:b/>
        </w:rPr>
        <w:t xml:space="preserve">5.4</w:t>
      </w:r>
      <w:r>
        <w:t xml:space="preserve"> </w:t>
      </w:r>
      <w:r>
        <w:t xml:space="preserve">The client shall provide a dedicated workspace, access to all equipment rooms, and necessary safety gear for the</w:t>
      </w:r>
      <w:r>
        <w:t xml:space="preserve"> </w:t>
      </w:r>
      <w:r>
        <w:t xml:space="preserve">Biomedical Engineer</w:t>
      </w:r>
      <w:r>
        <w:t xml:space="preserve"> </w:t>
      </w:r>
      <w:r>
        <w:t xml:space="preserve">to perform duties at the New Delhi, India premises.</w:t>
      </w:r>
    </w:p>
    <w:p>
      <w:pPr>
        <w:pStyle w:val="BodyText"/>
      </w:pPr>
      <w:r>
        <w:rPr>
          <w:bCs/>
          <w:b/>
        </w:rPr>
        <w:t xml:space="preserve">5.5</w:t>
      </w:r>
      <w:r>
        <w:t xml:space="preserve"> </w:t>
      </w:r>
      <w:r>
        <w:t xml:space="preserve">Any additional services beyond the scope defined in this</w:t>
      </w:r>
      <w:r>
        <w:t xml:space="preserve"> </w:t>
      </w:r>
      <w:r>
        <w:t xml:space="preserve">Quotation Estimate</w:t>
      </w:r>
      <w:r>
        <w:t xml:space="preserve"> </w:t>
      </w:r>
      <w:r>
        <w:t xml:space="preserve">shall be billed separately at the rates mutually agreed upon in writing.</w:t>
      </w:r>
    </w:p>
    <w:p>
      <w:pPr>
        <w:pStyle w:val="BodyText"/>
      </w:pPr>
      <w:r>
        <w:rPr>
          <w:bCs/>
          <w:b/>
        </w:rPr>
        <w:t xml:space="preserve">5.6</w:t>
      </w:r>
      <w:r>
        <w:t xml:space="preserve"> </w:t>
      </w:r>
      <w:r>
        <w:t xml:space="preserve">Disputes arising from this engagement shall be resolved through arbitration in accordance with the Arbitration and Conciliation Act, 1996, with the seat of arbitration in New Delhi, India.</w:t>
      </w:r>
    </w:p>
    <w:p>
      <w:pPr>
        <w:pStyle w:val="BodyText"/>
      </w:pPr>
      <w:r>
        <w:rPr>
          <w:bCs/>
          <w:b/>
        </w:rPr>
        <w:t xml:space="preserve">5.7</w:t>
      </w:r>
      <w:r>
        <w:t xml:space="preserve"> </w:t>
      </w:r>
      <w:r>
        <w:t xml:space="preserve">This contract may be terminated by either party with a 60-day written notice. Upon termination, all documentation and service records shall be handed over to the client.</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the cost of major equipment replacement, capital expenditure on new biomedical devices, or third-party OEM warranty extensions. Such items, if required, shall be quoted separately. All rates are exclusive of any statutory deductions applicable under Indian tax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Biomedical Engineer</w:t>
      </w:r>
      <w:r>
        <w:t xml:space="preserve"> </w:t>
      </w:r>
      <w:r>
        <w:t xml:space="preserve">at the specified facility in</w:t>
      </w:r>
      <w:r>
        <w:t xml:space="preserve"> </w:t>
      </w:r>
      <w:r>
        <w:t xml:space="preserve">New Delhi, India</w:t>
      </w:r>
      <w:r>
        <w:t xml:space="preserve">.</w:t>
      </w:r>
    </w:p>
    <w:p>
      <w:pPr>
        <w:pStyle w:val="BodyText"/>
      </w:pPr>
      <w:r>
        <w:rPr>
          <w:bCs/>
          <w:b/>
        </w:rPr>
        <w:t xml:space="preserve">For MediTech Engineering Solutions Pvt. Ltd.</w:t>
      </w:r>
    </w:p>
    <w:p>
      <w:pPr>
        <w:pStyle w:val="BodyText"/>
      </w:pPr>
      <w:r>
        <w:t xml:space="preserve">(Authorized Signatory)</w:t>
      </w:r>
    </w:p>
    <w:p>
      <w:pPr>
        <w:pStyle w:val="BodyText"/>
      </w:pPr>
      <w:r>
        <w:t xml:space="preserve">Mr. Rajesh Kumar</w:t>
      </w:r>
      <w:r>
        <w:br/>
      </w:r>
      <w:r>
        <w:t xml:space="preserve">Director – Engineering Services</w:t>
      </w:r>
      <w:r>
        <w:br/>
      </w:r>
      <w:r>
        <w:t xml:space="preserve">New Delhi, India</w:t>
      </w:r>
    </w:p>
    <w:p>
      <w:pPr>
        <w:pStyle w:val="BodyText"/>
      </w:pPr>
      <w:r>
        <w:rPr>
          <w:bCs/>
          <w:b/>
        </w:rPr>
        <w:t xml:space="preserve">For Apollo Wellness Centre</w:t>
      </w:r>
    </w:p>
    <w:p>
      <w:pPr>
        <w:pStyle w:val="BodyText"/>
      </w:pPr>
      <w:r>
        <w:t xml:space="preserve">(Client / Accepting Party)</w:t>
      </w:r>
    </w:p>
    <w:p>
      <w:pPr>
        <w:pStyle w:val="BodyText"/>
      </w:pPr>
      <w:r>
        <w:t xml:space="preserve">Dr. Arjun Mehta</w:t>
      </w:r>
      <w:r>
        <w:br/>
      </w:r>
      <w:r>
        <w:t xml:space="preserve">Chief Medical Officer</w:t>
      </w:r>
      <w:r>
        <w:br/>
      </w:r>
      <w:r>
        <w:t xml:space="preserve">New Delhi, India</w:t>
      </w:r>
    </w:p>
    <w:p>
      <w:pPr>
        <w:pStyle w:val="BodyText"/>
      </w:pPr>
      <w:r>
        <w:t xml:space="preserve">MediTech Engineering Solutions Pvt. Ltd. | Registered Office: Plot No. 42, Sector 62, Noida Extension, New Delhi, India – 110083</w:t>
      </w:r>
    </w:p>
    <w:p>
      <w:pPr>
        <w:pStyle w:val="BodyText"/>
      </w:pPr>
      <w:r>
        <w:t xml:space="preserve">CIN: U74999DL2018PTC345678 | This Quotation Estimate is generated electronically and is valid without a physical stamp.</w:t>
      </w:r>
    </w:p>
    <w:p>
      <w:pPr>
        <w:pStyle w:val="BodyText"/>
      </w:pPr>
      <w:r>
        <w:t xml:space="preserve">Page 1 of 1 | Document Ref: MTE/NLD/2025/00472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New Delhi, India</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