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MediTech Engineering Solutions Indonesia</w:t>
      </w:r>
    </w:p>
    <w:p>
      <w:pPr>
        <w:pStyle w:val="BodyText"/>
      </w:pPr>
      <w:r>
        <w:t xml:space="preserve">Jl. Jend. Sudirman Kav. 52-53, SCBD District, Jakarta Selatan 12190, Indonesia Jakarta</w:t>
      </w:r>
    </w:p>
    <w:p>
      <w:pPr>
        <w:pStyle w:val="BodyText"/>
      </w:pPr>
      <w:r>
        <w:t xml:space="preserve">Tel: +62-21-5790-1234 | Email: quotation@meditech-indonesia.co.id</w:t>
      </w:r>
    </w:p>
    <w:p>
      <w:pPr>
        <w:pStyle w:val="BodyText"/>
      </w:pPr>
      <w:r>
        <w:t xml:space="preserve">NPWP: 01.234.567.8-049.000 | Business License (NIB): 1203001234567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QTE/BME/JKT/2025/0047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Prepared For</w:t>
            </w:r>
          </w:p>
        </w:tc>
        <w:tc>
          <w:tcPr>
            <w:gridSpan w:val="3"/>
          </w:tcPr>
          <w:p>
            <w:pPr>
              <w:pStyle w:val="Compact"/>
              <w:jc w:val="left"/>
            </w:pPr>
            <w:r>
              <w:t xml:space="preserve">PT. Cendekia Medika Hospital, Jl. Gatot Subroto No. 88, Jakarta Selatan, Indonesia Jakarta</w:t>
            </w:r>
          </w:p>
        </w:tc>
      </w:tr>
      <w:tr>
        <w:tc>
          <w:tcPr/>
          <w:p>
            <w:pPr>
              <w:pStyle w:val="Compact"/>
              <w:jc w:val="left"/>
            </w:pPr>
            <w:r>
              <w:t xml:space="preserve">Prepared By</w:t>
            </w:r>
          </w:p>
        </w:tc>
        <w:tc>
          <w:tcPr>
            <w:gridSpan w:val="3"/>
          </w:tcPr>
          <w:p>
            <w:pPr>
              <w:pStyle w:val="Compact"/>
              <w:jc w:val="left"/>
            </w:pPr>
            <w:r>
              <w:t xml:space="preserve">Dr. Andi Prasetyo, M.Eng. – Lead Biomedical Engineer, MediTech Engineering Solutions Indonesia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MediTech Engineering Solutions Indonesia to provide a comprehensive cost breakdown for the professional services of a</w:t>
      </w:r>
      <w:r>
        <w:t xml:space="preserve"> </w:t>
      </w:r>
      <w:r>
        <w:t xml:space="preserve">Biomedical Engineer</w:t>
      </w:r>
      <w:r>
        <w:t xml:space="preserve"> </w:t>
      </w:r>
      <w:r>
        <w:t xml:space="preserve">engaged to support the medical equipment infrastructure of PT. Cendekia Medika Hospital located in</w:t>
      </w:r>
      <w:r>
        <w:t xml:space="preserve"> </w:t>
      </w:r>
      <w:r>
        <w:t xml:space="preserve">Indonesia Jakarta</w:t>
      </w:r>
      <w:r>
        <w:t xml:space="preserve">. The scope encompasses the full lifecycle management of diagnostic and therapeutic medical devices, including installation, calibration, preventive maintenance, corrective repair, and regulatory compliance in accordance with the standards set forth by the Indonesian Ministry of Health (Kementerian Kesehatan RI) and the Indonesian National Standard (SNI) for biomedical engineering practices.</w:t>
      </w:r>
    </w:p>
    <w:p>
      <w:pPr>
        <w:pStyle w:val="BodyText"/>
      </w:pPr>
      <w:r>
        <w:t xml:space="preserve">The</w:t>
      </w:r>
      <w:r>
        <w:t xml:space="preserve"> </w:t>
      </w:r>
      <w:r>
        <w:t xml:space="preserve">Biomedical Engineer</w:t>
      </w:r>
      <w:r>
        <w:t xml:space="preserve"> </w:t>
      </w:r>
      <w:r>
        <w:t xml:space="preserve">services outlined in this</w:t>
      </w:r>
      <w:r>
        <w:t xml:space="preserve"> </w:t>
      </w:r>
      <w:r>
        <w:t xml:space="preserve">Quotation Estimate</w:t>
      </w:r>
      <w:r>
        <w:t xml:space="preserve"> </w:t>
      </w:r>
      <w:r>
        <w:t xml:space="preserve">are specifically tailored to the operational requirements of a tertiary-care hospital in the</w:t>
      </w:r>
      <w:r>
        <w:t xml:space="preserve"> </w:t>
      </w:r>
      <w:r>
        <w:t xml:space="preserve">Indonesia Jakarta</w:t>
      </w:r>
      <w:r>
        <w:t xml:space="preserve"> </w:t>
      </w:r>
      <w:r>
        <w:t xml:space="preserve">metropolitan area, where the density of advanced medical technology and the volume of patient throughput demand rigorous, continuous engineering oversight. All pricing reflects current market rates in</w:t>
      </w:r>
      <w:r>
        <w:t xml:space="preserve"> </w:t>
      </w:r>
      <w:r>
        <w:t xml:space="preserve">Indonesia Jakarta</w:t>
      </w:r>
      <w:r>
        <w:t xml:space="preserve"> </w:t>
      </w:r>
      <w:r>
        <w:t xml:space="preserve">as of the second quarter of 2025, inclusive of applicable Value Added Tax (PPN) at the prevailing rate of 11%.</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Biomedical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Installation and initial commissioning of 12 MRI scanners, 8 CT scanners, and 20 digital X-ray units at the Indonesia Jakarta facility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Quarterly preventive maintenance and calibration of all installed diagnostic imaging equipment (4 cycles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3</w:t>
            </w:r>
          </w:p>
        </w:tc>
        <w:tc>
          <w:tcPr/>
          <w:p>
            <w:pPr>
              <w:pStyle w:val="Compact"/>
              <w:jc w:val="left"/>
            </w:pPr>
            <w:r>
              <w:t xml:space="preserve">Emergency corrective repair and troubleshooting of biomedical devices, including on-call response within 4 hours in Indonesia Jakarta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135,000,000</w:t>
            </w:r>
          </w:p>
        </w:tc>
        <w:tc>
          <w:tcPr/>
          <w:p>
            <w:pPr>
              <w:pStyle w:val="Compact"/>
              <w:jc w:val="left"/>
            </w:pPr>
            <w:r>
              <w:t xml:space="preserve">135,000,000</w:t>
            </w:r>
          </w:p>
        </w:tc>
      </w:tr>
      <w:tr>
        <w:tc>
          <w:tcPr/>
          <w:p>
            <w:pPr>
              <w:pStyle w:val="Compact"/>
              <w:jc w:val="left"/>
            </w:pPr>
            <w:r>
              <w:t xml:space="preserve">4</w:t>
            </w:r>
          </w:p>
        </w:tc>
        <w:tc>
          <w:tcPr/>
          <w:p>
            <w:pPr>
              <w:pStyle w:val="Compact"/>
              <w:jc w:val="left"/>
            </w:pPr>
            <w:r>
              <w:t xml:space="preserve">Regulatory compliance audit and annual certification of all medical devices per BPOM and Kemenkes RI requirements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Training program for hospital technical staff on safe operation and basic maintenance of biomedical equipment (2 sessions per year)</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6</w:t>
            </w:r>
          </w:p>
        </w:tc>
        <w:tc>
          <w:tcPr/>
          <w:p>
            <w:pPr>
              <w:pStyle w:val="Compact"/>
              <w:jc w:val="left"/>
            </w:pPr>
            <w:r>
              <w:t xml:space="preserve">Annual technical report and equipment lifecycle assessment for hospital administration in Indonesia Jakarta</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7</w:t>
            </w:r>
          </w:p>
        </w:tc>
        <w:tc>
          <w:tcPr/>
          <w:p>
            <w:pPr>
              <w:pStyle w:val="Compact"/>
              <w:jc w:val="left"/>
            </w:pPr>
            <w:r>
              <w:t xml:space="preserve">Supply of certified calibration standards, spare parts, and consumables for the first year of operation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8</w:t>
            </w:r>
          </w:p>
        </w:tc>
        <w:tc>
          <w:tcPr/>
          <w:p>
            <w:pPr>
              <w:pStyle w:val="Compact"/>
              <w:jc w:val="left"/>
            </w:pPr>
            <w:r>
              <w:t xml:space="preserve">Dedicated Biomedical Engineer on-site supervision (full-time, 5 days/week) for the first 6 months of project execution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45,000,000</w:t>
            </w:r>
          </w:p>
        </w:tc>
        <w:tc>
          <w:tcPr/>
          <w:p>
            <w:pPr>
              <w:pStyle w:val="Compact"/>
              <w:jc w:val="left"/>
            </w:pPr>
            <w:r>
              <w:t xml:space="preserve">270,000,000</w:t>
            </w:r>
          </w:p>
        </w:tc>
      </w:tr>
      <w:tr>
        <w:tc>
          <w:tcPr>
            <w:gridSpan w:val="5"/>
          </w:tcPr>
          <w:p>
            <w:pPr>
              <w:pStyle w:val="Compact"/>
              <w:jc w:val="right"/>
            </w:pPr>
            <w:r>
              <w:t xml:space="preserve">Subtotal (Before Tax)</w:t>
            </w:r>
          </w:p>
        </w:tc>
        <w:tc>
          <w:tcPr/>
          <w:p>
            <w:pPr>
              <w:pStyle w:val="Compact"/>
              <w:jc w:val="left"/>
            </w:pPr>
            <w:r>
              <w:t xml:space="preserve">1,512,000,000</w:t>
            </w:r>
          </w:p>
        </w:tc>
      </w:tr>
      <w:tr>
        <w:tc>
          <w:tcPr>
            <w:gridSpan w:val="5"/>
          </w:tcPr>
          <w:p>
            <w:pPr>
              <w:pStyle w:val="Compact"/>
              <w:jc w:val="right"/>
            </w:pPr>
            <w:r>
              <w:t xml:space="preserve">PPN (11%)</w:t>
            </w:r>
          </w:p>
        </w:tc>
        <w:tc>
          <w:tcPr/>
          <w:p>
            <w:pPr>
              <w:pStyle w:val="Compact"/>
              <w:jc w:val="left"/>
            </w:pPr>
            <w:r>
              <w:t xml:space="preserve">166,320,000</w:t>
            </w:r>
          </w:p>
        </w:tc>
      </w:tr>
      <w:tr>
        <w:tc>
          <w:tcPr>
            <w:gridSpan w:val="5"/>
          </w:tcPr>
          <w:p>
            <w:pPr>
              <w:pStyle w:val="Compact"/>
              <w:jc w:val="right"/>
            </w:pPr>
            <w:r>
              <w:t xml:space="preserve">TOTAL QUOTATION ESTIMATE AMOUNT</w:t>
            </w:r>
          </w:p>
        </w:tc>
        <w:tc>
          <w:tcPr/>
          <w:p>
            <w:pPr>
              <w:pStyle w:val="Compact"/>
              <w:jc w:val="left"/>
            </w:pPr>
            <w:r>
              <w:t xml:space="preserve">1,678,320,000</w:t>
            </w:r>
          </w:p>
        </w:tc>
      </w:tr>
    </w:tbl>
    <w:p>
      <w:pPr>
        <w:pStyle w:val="BodyText"/>
      </w:pPr>
      <w:r>
        <w:t xml:space="preserve">Total in words: One Billion Six Hundred Seventy-Eight Million Three Hundred Twenty Thousand Indonesian Rupiah.</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to reflect changes in material costs, exchange rates, or regulatory requirements in</w:t>
      </w:r>
      <w:r>
        <w:t xml:space="preserve"> </w:t>
      </w:r>
      <w:r>
        <w:t xml:space="preserve">Indonesia Jakarta</w:t>
      </w:r>
      <w:r>
        <w:t xml:space="preserve">.</w:t>
      </w:r>
    </w:p>
    <w:p>
      <w:pPr>
        <w:numPr>
          <w:ilvl w:val="0"/>
          <w:numId w:val="1001"/>
        </w:numPr>
        <w:pStyle w:val="Compact"/>
      </w:pPr>
      <w:r>
        <w:t xml:space="preserve">Payment terms: 30% advance payment upon contract signing, 40% upon completion of installation and commissioning, and 30% upon final acceptance and handover of all documentation.</w:t>
      </w:r>
    </w:p>
    <w:p>
      <w:pPr>
        <w:numPr>
          <w:ilvl w:val="0"/>
          <w:numId w:val="1001"/>
        </w:numPr>
        <w:pStyle w:val="Compact"/>
      </w:pPr>
      <w:r>
        <w:t xml:space="preserve">All</w:t>
      </w:r>
      <w:r>
        <w:t xml:space="preserve"> </w:t>
      </w:r>
      <w:r>
        <w:t xml:space="preserve">Biomedical Engineer</w:t>
      </w:r>
      <w:r>
        <w:t xml:space="preserve"> </w:t>
      </w:r>
      <w:r>
        <w:t xml:space="preserve">personnel assigned to this project shall hold valid professional certifications recognized by the Indonesian Association of Biomedical Engineers (HIMNI) and possess a minimum of five (5) years of relevant experience in hospital-grade medical device engineering.</w:t>
      </w:r>
    </w:p>
    <w:p>
      <w:pPr>
        <w:numPr>
          <w:ilvl w:val="0"/>
          <w:numId w:val="1001"/>
        </w:numPr>
        <w:pStyle w:val="Compact"/>
      </w:pPr>
      <w:r>
        <w:t xml:space="preserve">The</w:t>
      </w:r>
      <w:r>
        <w:t xml:space="preserve"> </w:t>
      </w:r>
      <w:r>
        <w:t xml:space="preserve">Biomedical Engineer</w:t>
      </w:r>
      <w:r>
        <w:t xml:space="preserve"> </w:t>
      </w:r>
      <w:r>
        <w:t xml:space="preserve">service provider shall maintain full professional liability insurance coverage with a minimum sum insured of IDR 5,000,000,000, valid throughout the duration of the engagement in</w:t>
      </w:r>
      <w:r>
        <w:t xml:space="preserve"> </w:t>
      </w:r>
      <w:r>
        <w:t xml:space="preserve">Indonesia Jakarta</w:t>
      </w:r>
      <w:r>
        <w:t xml:space="preserve">.</w:t>
      </w:r>
    </w:p>
    <w:p>
      <w:pPr>
        <w:numPr>
          <w:ilvl w:val="0"/>
          <w:numId w:val="1001"/>
        </w:numPr>
        <w:pStyle w:val="Compact"/>
      </w:pPr>
      <w:r>
        <w:t xml:space="preserve">All work shall comply with the Indonesian Building Code (PBI), electrical safety standards (SNI 0229), and radiation safety regulations (BAPETEN) applicable to medical facilities in the</w:t>
      </w:r>
      <w:r>
        <w:t xml:space="preserve"> </w:t>
      </w:r>
      <w:r>
        <w:t xml:space="preserve">Indonesia Jakarta</w:t>
      </w:r>
      <w:r>
        <w:t xml:space="preserve"> </w:t>
      </w:r>
      <w:r>
        <w:t xml:space="preserve">region.</w:t>
      </w:r>
    </w:p>
    <w:p>
      <w:pPr>
        <w:numPr>
          <w:ilvl w:val="0"/>
          <w:numId w:val="1001"/>
        </w:numPr>
        <w:pStyle w:val="Compact"/>
      </w:pPr>
      <w:r>
        <w:t xml:space="preserve">Any additional services or scope changes beyond those described in this</w:t>
      </w:r>
      <w:r>
        <w:t xml:space="preserve"> </w:t>
      </w:r>
      <w:r>
        <w:t xml:space="preserve">Quotation Estimate</w:t>
      </w:r>
      <w:r>
        <w:t xml:space="preserve"> </w:t>
      </w:r>
      <w:r>
        <w:t xml:space="preserve">shall be subject to a separate written amendment and mutual agreement between both parties.</w:t>
      </w:r>
    </w:p>
    <w:p>
      <w:pPr>
        <w:numPr>
          <w:ilvl w:val="0"/>
          <w:numId w:val="1001"/>
        </w:numPr>
        <w:pStyle w:val="Compact"/>
      </w:pPr>
      <w:r>
        <w:t xml:space="preserve">Warranty on all installed equipment and calibration work is provided for a period of twelve (12) months from the date of final acceptance, covering defects in workmanship and materials.</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contract shall be resolved through mediation in accordance with the laws of the Republic of Indonesia, with jurisdiction vested in the District Court of South Jakarta (Pengadilan Negeri Jakarta Selatan).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represents a fair and accurate representation of the</w:t>
      </w:r>
      <w:r>
        <w:t xml:space="preserve"> </w:t>
      </w:r>
      <w:r>
        <w:t xml:space="preserve">Biomedical Engineer</w:t>
      </w:r>
      <w:r>
        <w:t xml:space="preserve"> </w:t>
      </w:r>
      <w:r>
        <w:t xml:space="preserve">services to be rendered in</w:t>
      </w:r>
      <w:r>
        <w:t xml:space="preserve"> </w:t>
      </w:r>
      <w:r>
        <w:t xml:space="preserve">Indonesia Jakarta</w:t>
      </w:r>
      <w:r>
        <w:t xml:space="preserve">, and agree to be bound by the terms, conditions, and pricing outlined herein upon formal contract execution.</w:t>
      </w:r>
    </w:p>
    <w:p>
      <w:pPr>
        <w:pStyle w:val="BodyText"/>
      </w:pPr>
      <w:r>
        <w:rPr>
          <w:bCs/>
          <w:b/>
        </w:rPr>
        <w:t xml:space="preserve">For and on behalf of</w:t>
      </w:r>
    </w:p>
    <w:p>
      <w:pPr>
        <w:pStyle w:val="BodyText"/>
      </w:pPr>
      <w:r>
        <w:t xml:space="preserve">MediTech Engineering Solutions Indonesia</w:t>
      </w:r>
    </w:p>
    <w:p>
      <w:pPr>
        <w:pStyle w:val="BodyText"/>
      </w:pPr>
      <w:r>
        <w:rPr>
          <w:bCs/>
          <w:b/>
        </w:rPr>
        <w:t xml:space="preserve">Dr. Andi Prasetyo, M.Eng.</w:t>
      </w:r>
      <w:r>
        <w:br/>
      </w:r>
      <w:r>
        <w:t xml:space="preserve">Lead Biomedical Engineer</w:t>
      </w:r>
      <w:r>
        <w:br/>
      </w:r>
      <w:r>
        <w:t xml:space="preserve">Date: _______________</w:t>
      </w:r>
    </w:p>
    <w:p>
      <w:pPr>
        <w:pStyle w:val="BodyText"/>
      </w:pPr>
      <w:r>
        <w:rPr>
          <w:bCs/>
          <w:b/>
        </w:rPr>
        <w:t xml:space="preserve">Accepted by</w:t>
      </w:r>
    </w:p>
    <w:p>
      <w:pPr>
        <w:pStyle w:val="BodyText"/>
      </w:pPr>
      <w:r>
        <w:t xml:space="preserve">PT. Cendekia Medika Hospital</w:t>
      </w:r>
    </w:p>
    <w:p>
      <w:pPr>
        <w:pStyle w:val="BodyText"/>
      </w:pPr>
      <w:r>
        <w:rPr>
          <w:bCs/>
          <w:b/>
        </w:rPr>
        <w:t xml:space="preserve">___________________________</w:t>
      </w:r>
      <w:r>
        <w:br/>
      </w:r>
      <w:r>
        <w:t xml:space="preserve">Director of Medical Affairs</w:t>
      </w:r>
      <w:r>
        <w:br/>
      </w:r>
      <w:r>
        <w:t xml:space="preserve">Date: _______________</w:t>
      </w:r>
    </w:p>
    <w:p>
      <w:pPr>
        <w:pStyle w:val="BodyText"/>
      </w:pPr>
      <w:r>
        <w:rPr>
          <w:bCs/>
          <w:b/>
        </w:rPr>
        <w:t xml:space="preserve">Note:</w:t>
      </w:r>
      <w:r>
        <w:t xml:space="preserve"> </w:t>
      </w:r>
      <w:r>
        <w:t xml:space="preserve">This Quotation Estimate document is generated for the specific engagement of Biomedical Engineer services in Indonesia Jakarta. It does not constitute a binding contract until formally executed by both parties. All figures are subject to verification against the final scope of work. For inquiries or revisions, please contact the undersigned Biomedical Engineer at the address stated above. Document reference: QTE/BME/JKT/2025/0047.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Indonesia Jakarta</dc:title>
  <dc:creator/>
  <dc:language>en</dc:language>
  <cp:keywords/>
  <dcterms:created xsi:type="dcterms:W3CDTF">2026-10-10T02:41:06Z</dcterms:created>
  <dcterms:modified xsi:type="dcterms:W3CDTF">2026-10-10T02:41:06Z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