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rPr>
          <w:bCs/>
          <w:b/>
        </w:rPr>
        <w:t xml:space="preserve">MedTech Solutions Israel Ltd.</w:t>
      </w:r>
    </w:p>
    <w:p>
      <w:pPr>
        <w:pStyle w:val="BodyText"/>
      </w:pPr>
      <w:r>
        <w:t xml:space="preserve">12 HaYarkon Street, Tel Aviv-Yafo, Israel 6901500</w:t>
      </w:r>
    </w:p>
    <w:p>
      <w:pPr>
        <w:pStyle w:val="BodyText"/>
      </w:pPr>
      <w:r>
        <w:t xml:space="preserve">Tel: +972-3-555-0142 | Email: estimates@medtechsolutions.co.il</w:t>
      </w:r>
    </w:p>
    <w:p>
      <w:pPr>
        <w:pStyle w:val="BodyText"/>
      </w:pPr>
      <w:r>
        <w:t xml:space="preserve">VAT No.: 51-234-567-8 | License: IL-BME-2024-0891</w:t>
      </w:r>
    </w:p>
    <w:bookmarkEnd w:id="20"/>
    <w:p>
      <w:pPr>
        <w:pStyle w:val="BodyText"/>
      </w:pPr>
      <w:r>
        <w:rPr>
          <w:bCs/>
          <w:b/>
        </w:rPr>
        <w:t xml:space="preserve">Quotation No.:</w:t>
      </w:r>
      <w:r>
        <w:t xml:space="preserve"> </w:t>
      </w:r>
      <w:r>
        <w:t xml:space="preserve">QTE-2025-TLV-0472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Tel Aviv Medical Center – Department of Radiology</w:t>
      </w:r>
      <w:r>
        <w:br/>
      </w:r>
      <w:r>
        <w:t xml:space="preserve">6 Weizmann Street, Tel Aviv, Israel 6423900</w:t>
      </w:r>
      <w:r>
        <w:br/>
      </w:r>
      <w:r>
        <w:t xml:space="preserve">Attn: Dr. Miriam Levi, Head of Department</w:t>
      </w:r>
    </w:p>
    <w:p>
      <w:pPr>
        <w:pStyle w:val="BodyText"/>
      </w:pPr>
      <w:r>
        <w:rPr>
          <w:bCs/>
          <w:b/>
        </w:rPr>
        <w:t xml:space="preserve">Prepared By:</w:t>
      </w:r>
      <w:r>
        <w:br/>
      </w:r>
      <w:r>
        <w:t xml:space="preserve">Mr. Daniel Cohen, Senior Account Manager</w:t>
      </w:r>
      <w:r>
        <w:br/>
      </w:r>
      <w:r>
        <w:t xml:space="preserve">MedTech Solutions Israel Ltd.</w:t>
      </w:r>
      <w:r>
        <w:br/>
      </w:r>
      <w:r>
        <w:t xml:space="preserve">Israel Tel Aviv Office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MedTech Solutions Israel Ltd. to provide a comprehensive and itemized financial proposal for the engagement of a qualified</w:t>
      </w:r>
      <w:r>
        <w:t xml:space="preserve"> </w:t>
      </w:r>
      <w:r>
        <w:t xml:space="preserve">Biomedical Engineer</w:t>
      </w:r>
      <w:r>
        <w:t xml:space="preserve"> </w:t>
      </w:r>
      <w:r>
        <w:t xml:space="preserve">to support the Department of Radiology at Tel Aviv Medical Center. This document outlines the scope of professional services, associated costs, project timelines, and contractual terms governing the engagement. The</w:t>
      </w:r>
      <w:r>
        <w:t xml:space="preserve"> </w:t>
      </w:r>
      <w:r>
        <w:t xml:space="preserve">Biomedical Engineer</w:t>
      </w:r>
      <w:r>
        <w:t xml:space="preserve"> </w:t>
      </w:r>
      <w:r>
        <w:t xml:space="preserve">will be based in our operational office in</w:t>
      </w:r>
      <w:r>
        <w:t xml:space="preserve"> </w:t>
      </w:r>
      <w:r>
        <w:t xml:space="preserve">Israel Tel Aviv</w:t>
      </w:r>
      <w:r>
        <w:t xml:space="preserve"> </w:t>
      </w:r>
      <w:r>
        <w:t xml:space="preserve">and will provide on-site and remote technical support in accordance with the specifications detailed herein.</w:t>
      </w:r>
    </w:p>
    <w:bookmarkEnd w:id="21"/>
    <w:bookmarkStart w:id="22" w:name="Xe7bf2868c402e507eb9c858dee717ace5ca5e4d"/>
    <w:p>
      <w:pPr>
        <w:pStyle w:val="Heading2"/>
      </w:pPr>
      <w:r>
        <w:t xml:space="preserve">2. Scope of Services – Biomedical Engineer Engagement</w:t>
      </w:r>
    </w:p>
    <w:p>
      <w:pPr>
        <w:pStyle w:val="FirstParagraph"/>
      </w:pPr>
      <w:r>
        <w:t xml:space="preserve">The</w:t>
      </w:r>
      <w:r>
        <w:t xml:space="preserve"> </w:t>
      </w:r>
      <w:r>
        <w:t xml:space="preserve">Biomedical Engineer</w:t>
      </w:r>
      <w:r>
        <w:t xml:space="preserve"> </w:t>
      </w:r>
      <w:r>
        <w:t xml:space="preserve">engaged under this</w:t>
      </w:r>
      <w:r>
        <w:t xml:space="preserve"> </w:t>
      </w:r>
      <w:r>
        <w:t xml:space="preserve">Quotation Estimate</w:t>
      </w:r>
      <w:r>
        <w:t xml:space="preserve"> </w:t>
      </w:r>
      <w:r>
        <w:t xml:space="preserve">shall perform the following duties and responsibilities within the</w:t>
      </w:r>
      <w:r>
        <w:t xml:space="preserve"> </w:t>
      </w:r>
      <w:r>
        <w:t xml:space="preserve">Israel Tel Aviv</w:t>
      </w:r>
      <w:r>
        <w:t xml:space="preserve"> </w:t>
      </w:r>
      <w:r>
        <w:t xml:space="preserve">metropolitan area:</w:t>
      </w:r>
    </w:p>
    <w:p>
      <w:pPr>
        <w:numPr>
          <w:ilvl w:val="0"/>
          <w:numId w:val="1001"/>
        </w:numPr>
        <w:pStyle w:val="Compact"/>
      </w:pPr>
      <w:r>
        <w:t xml:space="preserve">Installation, calibration, and preventive maintenance of MRI, CT, and digital X-ray imaging equipment in compliance with Israeli Ministry of Health regulations (Regulations 5610-2010).</w:t>
      </w:r>
    </w:p>
    <w:p>
      <w:pPr>
        <w:numPr>
          <w:ilvl w:val="0"/>
          <w:numId w:val="1001"/>
        </w:numPr>
        <w:pStyle w:val="Compact"/>
      </w:pPr>
      <w:r>
        <w:t xml:space="preserve">Biocompatibility testing and safety verification of all medical devices in accordance with IEC 60601-1 and Israeli Standards Institute (SII) requirements.</w:t>
      </w:r>
    </w:p>
    <w:p>
      <w:pPr>
        <w:numPr>
          <w:ilvl w:val="0"/>
          <w:numId w:val="1001"/>
        </w:numPr>
        <w:pStyle w:val="Compact"/>
      </w:pPr>
      <w:r>
        <w:t xml:space="preserve">Development and implementation of a comprehensive preventive maintenance schedule for all radiology equipment, ensuring 99.2% uptime throughout the contract period.</w:t>
      </w:r>
    </w:p>
    <w:p>
      <w:pPr>
        <w:numPr>
          <w:ilvl w:val="0"/>
          <w:numId w:val="1001"/>
        </w:numPr>
        <w:pStyle w:val="Compact"/>
      </w:pPr>
      <w:r>
        <w:t xml:space="preserve">Technical troubleshooting, fault diagnosis, and emergency repair services available on a 24/7 basis within the</w:t>
      </w:r>
      <w:r>
        <w:t xml:space="preserve"> </w:t>
      </w:r>
      <w:r>
        <w:t xml:space="preserve">Israel Tel Aviv</w:t>
      </w:r>
      <w:r>
        <w:t xml:space="preserve"> </w:t>
      </w:r>
      <w:r>
        <w:t xml:space="preserve">service zone.</w:t>
      </w:r>
    </w:p>
    <w:p>
      <w:pPr>
        <w:numPr>
          <w:ilvl w:val="0"/>
          <w:numId w:val="1001"/>
        </w:numPr>
        <w:pStyle w:val="Compact"/>
      </w:pPr>
      <w:r>
        <w:t xml:space="preserve">Regulatory compliance auditing and preparation of documentation for annual inspections by the Israeli Ministry of Health Medical Devices Division.</w:t>
      </w:r>
    </w:p>
    <w:p>
      <w:pPr>
        <w:numPr>
          <w:ilvl w:val="0"/>
          <w:numId w:val="1001"/>
        </w:numPr>
        <w:pStyle w:val="Compact"/>
      </w:pPr>
      <w:r>
        <w:t xml:space="preserve">Training of hospital technical staff on proper operation, basic maintenance, and safety protocols for all biomedical equipment.</w:t>
      </w:r>
    </w:p>
    <w:p>
      <w:pPr>
        <w:numPr>
          <w:ilvl w:val="0"/>
          <w:numId w:val="1001"/>
        </w:numPr>
        <w:pStyle w:val="Compact"/>
      </w:pPr>
      <w:r>
        <w:t xml:space="preserve">Preparation of quarterly technical reports and annual performance assessments for the hospital administration.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Biomedical Engineer – Full-time professional services (40 hrs/week), including on-site presence at Tel Aviv Medical Center</w:t>
            </w:r>
          </w:p>
        </w:tc>
        <w:tc>
          <w:tcPr/>
          <w:p>
            <w:pPr>
              <w:pStyle w:val="Compact"/>
              <w:jc w:val="left"/>
            </w:pPr>
            <w:r>
              <w:t xml:space="preserve">12 months</w:t>
            </w:r>
          </w:p>
        </w:tc>
        <w:tc>
          <w:tcPr/>
          <w:p>
            <w:pPr>
              <w:pStyle w:val="Compact"/>
              <w:jc w:val="left"/>
            </w:pPr>
            <w:r>
              <w:t xml:space="preserve">28,500</w:t>
            </w:r>
          </w:p>
        </w:tc>
        <w:tc>
          <w:tcPr/>
          <w:p>
            <w:pPr>
              <w:pStyle w:val="Compact"/>
              <w:jc w:val="left"/>
            </w:pPr>
            <w:r>
              <w:t xml:space="preserve">342,000</w:t>
            </w:r>
          </w:p>
        </w:tc>
      </w:tr>
      <w:tr>
        <w:tc>
          <w:tcPr/>
          <w:p>
            <w:pPr>
              <w:pStyle w:val="Compact"/>
              <w:jc w:val="left"/>
            </w:pPr>
            <w:r>
              <w:t xml:space="preserve">2</w:t>
            </w:r>
          </w:p>
        </w:tc>
        <w:tc>
          <w:tcPr/>
          <w:p>
            <w:pPr>
              <w:pStyle w:val="Compact"/>
              <w:jc w:val="left"/>
            </w:pPr>
            <w:r>
              <w:t xml:space="preserve">Preventive maintenance program – quarterly inspections of 14 imaging devices</w:t>
            </w:r>
          </w:p>
        </w:tc>
        <w:tc>
          <w:tcPr/>
          <w:p>
            <w:pPr>
              <w:pStyle w:val="Compact"/>
              <w:jc w:val="left"/>
            </w:pPr>
            <w:r>
              <w:t xml:space="preserve">4 visits/year</w:t>
            </w:r>
          </w:p>
        </w:tc>
        <w:tc>
          <w:tcPr/>
          <w:p>
            <w:pPr>
              <w:pStyle w:val="Compact"/>
              <w:jc w:val="left"/>
            </w:pPr>
            <w:r>
              <w:t xml:space="preserve">4,200</w:t>
            </w:r>
          </w:p>
        </w:tc>
        <w:tc>
          <w:tcPr/>
          <w:p>
            <w:pPr>
              <w:pStyle w:val="Compact"/>
              <w:jc w:val="left"/>
            </w:pPr>
            <w:r>
              <w:t xml:space="preserve">16,800</w:t>
            </w:r>
          </w:p>
        </w:tc>
      </w:tr>
      <w:tr>
        <w:tc>
          <w:tcPr/>
          <w:p>
            <w:pPr>
              <w:pStyle w:val="Compact"/>
              <w:jc w:val="left"/>
            </w:pPr>
            <w:r>
              <w:t xml:space="preserve">3</w:t>
            </w:r>
          </w:p>
        </w:tc>
        <w:tc>
          <w:tcPr/>
          <w:p>
            <w:pPr>
              <w:pStyle w:val="Compact"/>
              <w:jc w:val="left"/>
            </w:pPr>
            <w:r>
              <w:t xml:space="preserve">Emergency repair and troubleshooting (24/7 availability, response within 2 hours in Israel Tel Aviv area)</w:t>
            </w:r>
          </w:p>
        </w:tc>
        <w:tc>
          <w:tcPr/>
          <w:p>
            <w:pPr>
              <w:pStyle w:val="Compact"/>
              <w:jc w:val="left"/>
            </w:pPr>
            <w:r>
              <w:t xml:space="preserve">Annual retainer</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4</w:t>
            </w:r>
          </w:p>
        </w:tc>
        <w:tc>
          <w:tcPr/>
          <w:p>
            <w:pPr>
              <w:pStyle w:val="Compact"/>
              <w:jc w:val="left"/>
            </w:pPr>
            <w:r>
              <w:t xml:space="preserve">Regulatory compliance audit and Ministry of Health inspection preparation</w:t>
            </w:r>
          </w:p>
        </w:tc>
        <w:tc>
          <w:tcPr/>
          <w:p>
            <w:pPr>
              <w:pStyle w:val="Compact"/>
              <w:jc w:val="left"/>
            </w:pPr>
            <w:r>
              <w:t xml:space="preserve">2 audits/year</w:t>
            </w:r>
          </w:p>
        </w:tc>
        <w:tc>
          <w:tcPr/>
          <w:p>
            <w:pPr>
              <w:pStyle w:val="Compact"/>
              <w:jc w:val="left"/>
            </w:pPr>
            <w:r>
              <w:t xml:space="preserve">6,500</w:t>
            </w:r>
          </w:p>
        </w:tc>
        <w:tc>
          <w:tcPr/>
          <w:p>
            <w:pPr>
              <w:pStyle w:val="Compact"/>
              <w:jc w:val="left"/>
            </w:pPr>
            <w:r>
              <w:t xml:space="preserve">13,000</w:t>
            </w:r>
          </w:p>
        </w:tc>
      </w:tr>
      <w:tr>
        <w:tc>
          <w:tcPr/>
          <w:p>
            <w:pPr>
              <w:pStyle w:val="Compact"/>
              <w:jc w:val="left"/>
            </w:pPr>
            <w:r>
              <w:t xml:space="preserve">5</w:t>
            </w:r>
          </w:p>
        </w:tc>
        <w:tc>
          <w:tcPr/>
          <w:p>
            <w:pPr>
              <w:pStyle w:val="Compact"/>
              <w:jc w:val="left"/>
            </w:pPr>
            <w:r>
              <w:t xml:space="preserve">Staff training sessions (4 sessions of 4 hours each for hospital technical personnel)</w:t>
            </w:r>
          </w:p>
        </w:tc>
        <w:tc>
          <w:tcPr/>
          <w:p>
            <w:pPr>
              <w:pStyle w:val="Compact"/>
              <w:jc w:val="left"/>
            </w:pPr>
            <w:r>
              <w:t xml:space="preserve">4 sessions</w:t>
            </w:r>
          </w:p>
        </w:tc>
        <w:tc>
          <w:tcPr/>
          <w:p>
            <w:pPr>
              <w:pStyle w:val="Compact"/>
              <w:jc w:val="left"/>
            </w:pPr>
            <w:r>
              <w:t xml:space="preserve">3,800</w:t>
            </w:r>
          </w:p>
        </w:tc>
        <w:tc>
          <w:tcPr/>
          <w:p>
            <w:pPr>
              <w:pStyle w:val="Compact"/>
              <w:jc w:val="left"/>
            </w:pPr>
            <w:r>
              <w:t xml:space="preserve">15,200</w:t>
            </w:r>
          </w:p>
        </w:tc>
      </w:tr>
      <w:tr>
        <w:tc>
          <w:tcPr/>
          <w:p>
            <w:pPr>
              <w:pStyle w:val="Compact"/>
              <w:jc w:val="left"/>
            </w:pPr>
            <w:r>
              <w:t xml:space="preserve">6</w:t>
            </w:r>
          </w:p>
        </w:tc>
        <w:tc>
          <w:tcPr/>
          <w:p>
            <w:pPr>
              <w:pStyle w:val="Compact"/>
              <w:jc w:val="left"/>
            </w:pPr>
            <w:r>
              <w:t xml:space="preserve">Technical documentation, quarterly reports, and annual performance assessment</w:t>
            </w:r>
          </w:p>
        </w:tc>
        <w:tc>
          <w:tcPr/>
          <w:p>
            <w:pPr>
              <w:pStyle w:val="Compact"/>
              <w:jc w:val="left"/>
            </w:pPr>
            <w:r>
              <w:t xml:space="preserve">Annual package</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7</w:t>
            </w:r>
          </w:p>
        </w:tc>
        <w:tc>
          <w:tcPr/>
          <w:p>
            <w:pPr>
              <w:pStyle w:val="Compact"/>
              <w:jc w:val="left"/>
            </w:pPr>
            <w:r>
              <w:t xml:space="preserve">Consumables, calibration standards, and testing equipment usage</w:t>
            </w:r>
          </w:p>
        </w:tc>
        <w:tc>
          <w:tcPr/>
          <w:p>
            <w:pPr>
              <w:pStyle w:val="Compact"/>
              <w:jc w:val="left"/>
            </w:pPr>
            <w:r>
              <w:t xml:space="preserve">Annual estimate</w:t>
            </w:r>
          </w:p>
        </w:tc>
        <w:tc>
          <w:tcPr/>
          <w:p>
            <w:pPr>
              <w:pStyle w:val="Compact"/>
              <w:jc w:val="left"/>
            </w:pPr>
            <w:r>
              <w:t xml:space="preserve">8,200</w:t>
            </w:r>
          </w:p>
        </w:tc>
        <w:tc>
          <w:tcPr/>
          <w:p>
            <w:pPr>
              <w:pStyle w:val="Compact"/>
              <w:jc w:val="left"/>
            </w:pPr>
            <w:r>
              <w:t xml:space="preserve">8,200</w:t>
            </w:r>
          </w:p>
        </w:tc>
      </w:tr>
      <w:tr>
        <w:tc>
          <w:tcPr>
            <w:gridSpan w:val="4"/>
          </w:tcPr>
          <w:p>
            <w:pPr>
              <w:pStyle w:val="Compact"/>
              <w:jc w:val="left"/>
            </w:pPr>
            <w:r>
              <w:rPr>
                <w:bCs/>
                <w:b/>
              </w:rPr>
              <w:t xml:space="preserve">Subtotal (excl. VAT)</w:t>
            </w:r>
          </w:p>
        </w:tc>
        <w:tc>
          <w:tcPr/>
          <w:p>
            <w:pPr>
              <w:pStyle w:val="Compact"/>
              <w:jc w:val="left"/>
            </w:pPr>
            <w:r>
              <w:rPr>
                <w:bCs/>
                <w:b/>
              </w:rPr>
              <w:t xml:space="preserve">412,700</w:t>
            </w:r>
          </w:p>
        </w:tc>
      </w:tr>
      <w:tr>
        <w:tc>
          <w:tcPr>
            <w:gridSpan w:val="4"/>
          </w:tcPr>
          <w:p>
            <w:pPr>
              <w:pStyle w:val="Compact"/>
              <w:jc w:val="left"/>
            </w:pPr>
            <w:r>
              <w:rPr>
                <w:bCs/>
                <w:b/>
              </w:rPr>
              <w:t xml:space="preserve">VAT (18%)</w:t>
            </w:r>
          </w:p>
        </w:tc>
        <w:tc>
          <w:tcPr/>
          <w:p>
            <w:pPr>
              <w:pStyle w:val="Compact"/>
              <w:jc w:val="left"/>
            </w:pPr>
            <w:r>
              <w:rPr>
                <w:bCs/>
                <w:b/>
              </w:rPr>
              <w:t xml:space="preserve">74,286</w:t>
            </w:r>
          </w:p>
        </w:tc>
      </w:tr>
      <w:tr>
        <w:tc>
          <w:tcPr>
            <w:gridSpan w:val="4"/>
          </w:tcPr>
          <w:p>
            <w:pPr>
              <w:pStyle w:val="Compact"/>
              <w:jc w:val="left"/>
            </w:pPr>
            <w:r>
              <w:rPr>
                <w:bCs/>
                <w:b/>
              </w:rPr>
              <w:t xml:space="preserve">Grand Total (incl. VAT)</w:t>
            </w:r>
          </w:p>
        </w:tc>
        <w:tc>
          <w:tcPr/>
          <w:p>
            <w:pPr>
              <w:pStyle w:val="Compact"/>
              <w:jc w:val="left"/>
            </w:pPr>
            <w:r>
              <w:rPr>
                <w:bCs/>
                <w:b/>
              </w:rPr>
              <w:t xml:space="preserve">486,986 ILS</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quarterly installments of 121,746.50 ILS (inclusive of VAT), due within 30 days of the invoice date. The first installment is due upon contract execution. All payments shall be made via bank transfer to MedTech Solutions Israel Ltd., Bank Leumi, Branch Tel Aviv, Account No. 001-456-789-012. Late payments shall incur interest at the rate of 1.5% per month as stipulated under Israeli commercial law.</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market conditions in</w:t>
      </w:r>
      <w:r>
        <w:t xml:space="preserve"> </w:t>
      </w:r>
      <w:r>
        <w:t xml:space="preserve">Israel Tel Aviv</w:t>
      </w:r>
      <w:r>
        <w:t xml:space="preserve">.</w:t>
      </w:r>
    </w:p>
    <w:p>
      <w:pPr>
        <w:pStyle w:val="BodyText"/>
      </w:pPr>
      <w:r>
        <w:rPr>
          <w:bCs/>
          <w:b/>
        </w:rPr>
        <w:t xml:space="preserve">5.2</w:t>
      </w:r>
      <w:r>
        <w:t xml:space="preserve"> </w:t>
      </w:r>
      <w:r>
        <w:t xml:space="preserve">The</w:t>
      </w:r>
    </w:p>
    <w:p>
      <w:pPr>
        <w:pStyle w:val="BodyText"/>
      </w:pPr>
      <w:r>
        <w:t xml:space="preserve">Biomedical Engineer assigned to this contract shall hold a valid Israeli engineering license (B.E. or M.Sc. in Biomedical Engineering) and shall maintain professional liability insurance of no less than 1,000,000 ILS.</w:t>
      </w:r>
    </w:p>
    <w:p>
      <w:pPr>
        <w:pStyle w:val="BodyText"/>
      </w:pPr>
      <w:r>
        <w:rPr>
          <w:bCs/>
          <w:b/>
        </w:rPr>
        <w:t xml:space="preserve">5.3</w:t>
      </w:r>
      <w:r>
        <w:t xml:space="preserve"> </w:t>
      </w:r>
      <w:r>
        <w:t xml:space="preserve">All work shall be performed in strict compliance with the Israeli Ministry of Health regulations, the Israeli Standards Institute (SII) standards, and applicable EU Medical Device Directive (MDR 2017/745) requirements as adopted in Israeli law.</w:t>
      </w:r>
    </w:p>
    <w:p>
      <w:pPr>
        <w:pStyle w:val="BodyText"/>
      </w:pPr>
      <w:r>
        <w:rPr>
          <w:bCs/>
          <w:b/>
        </w:rPr>
        <w:t xml:space="preserve">5.4</w:t>
      </w:r>
      <w:r>
        <w:t xml:space="preserve"> </w:t>
      </w:r>
      <w:r>
        <w:t xml:space="preserve">Either party may terminate this agreement with sixty (60) days written notice. In the event of early termination, the client shall be liable for all services rendered up to the termination date.</w:t>
      </w:r>
    </w:p>
    <w:p>
      <w:pPr>
        <w:pStyle w:val="BodyText"/>
      </w:pPr>
      <w:r>
        <w:rPr>
          <w:bCs/>
          <w:b/>
        </w:rPr>
        <w:t xml:space="preserve">5.5</w:t>
      </w:r>
      <w:r>
        <w:t xml:space="preserve"> </w:t>
      </w:r>
      <w:r>
        <w:t xml:space="preserve">This agreement shall be governed by and construed in accordance with the laws of the State of Israel. Any disputes shall be resolved through arbitration in Tel Aviv under the rules of the Israel Arbitration Association.</w:t>
      </w:r>
    </w:p>
    <w:p>
      <w:pPr>
        <w:pStyle w:val="BodyText"/>
      </w:pPr>
      <w:r>
        <w:rPr>
          <w:bCs/>
          <w:b/>
        </w:rPr>
        <w:t xml:space="preserve">5.6</w:t>
      </w:r>
      <w:r>
        <w:t xml:space="preserve"> </w:t>
      </w:r>
      <w:r>
        <w:t xml:space="preserve">MedTech Solutions Israel Ltd. reserves the right to substitute the assigned</w:t>
      </w:r>
      <w:r>
        <w:t xml:space="preserve"> </w:t>
      </w:r>
      <w:r>
        <w:t xml:space="preserve">Biomedical Engineer</w:t>
      </w:r>
      <w:r>
        <w:t xml:space="preserve"> </w:t>
      </w:r>
      <w:r>
        <w:t xml:space="preserve">with a qualified equivalent, provided that the replacement meets or exceeds the qualifications specified in this</w:t>
      </w:r>
      <w:r>
        <w:t xml:space="preserve"> </w:t>
      </w:r>
      <w:r>
        <w:t xml:space="preserve">Quotation Estimate</w:t>
      </w:r>
      <w:r>
        <w:t xml:space="preserve">.</w:t>
      </w:r>
    </w:p>
    <w:p>
      <w:pPr>
        <w:pStyle w:val="BodyText"/>
      </w:pPr>
      <w:r>
        <w:rPr>
          <w:bCs/>
          <w:b/>
        </w:rPr>
        <w:t xml:space="preserve">Note:</w:t>
      </w:r>
      <w:r>
        <w:t xml:space="preserve"> </w:t>
      </w:r>
      <w:r>
        <w:t xml:space="preserve">This Quotation Estimate does not include the cost of replacement parts, major equipment upgrades, or capital expenditure items. Any such work will be subject to a separate written estimate approved by both parties prior to commencement. All prices are quoted in New Israeli Shekels (ILS) and are exclusive of any applicable customs duties or import taxes on specialized equipment shipped to Israel Tel Aviv.</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Biomedical Engineer</w:t>
      </w:r>
      <w:r>
        <w:t xml:space="preserve"> </w:t>
      </w:r>
      <w:r>
        <w:t xml:space="preserve">services in</w:t>
      </w:r>
      <w:r>
        <w:t xml:space="preserve"> </w:t>
      </w:r>
      <w:r>
        <w:t xml:space="preserve">Israel Tel Aviv</w:t>
      </w:r>
      <w:r>
        <w:t xml:space="preserve">.</w:t>
      </w:r>
    </w:p>
    <w:p>
      <w:pPr>
        <w:pStyle w:val="BodyText"/>
      </w:pPr>
      <w:r>
        <w:rPr>
          <w:bCs/>
          <w:b/>
        </w:rPr>
        <w:t xml:space="preserve">For MedTech Solutions Israel Ltd.</w:t>
      </w:r>
      <w:r>
        <w:br/>
      </w:r>
      <w:r>
        <w:t xml:space="preserve">Name: Daniel Cohen</w:t>
      </w:r>
      <w:r>
        <w:br/>
      </w:r>
      <w:r>
        <w:t xml:space="preserve">Title: Senior Account Manager</w:t>
      </w:r>
      <w:r>
        <w:br/>
      </w:r>
      <w:r>
        <w:t xml:space="preserve">Date: _______________</w:t>
      </w:r>
    </w:p>
    <w:p>
      <w:pPr>
        <w:pStyle w:val="BodyText"/>
      </w:pPr>
      <w:r>
        <w:rPr>
          <w:bCs/>
          <w:b/>
        </w:rPr>
        <w:t xml:space="preserve">For Tel Aviv Medical Center</w:t>
      </w:r>
      <w:r>
        <w:br/>
      </w:r>
      <w:r>
        <w:t xml:space="preserve">Name: Dr. Miriam Levi</w:t>
      </w:r>
      <w:r>
        <w:br/>
      </w:r>
      <w:r>
        <w:t xml:space="preserve">Title: Head of Radiology Department</w:t>
      </w:r>
      <w:r>
        <w:br/>
      </w:r>
      <w:r>
        <w:t xml:space="preserve">Date: _______________</w:t>
      </w:r>
    </w:p>
    <w:p>
      <w:pPr>
        <w:pStyle w:val="BodyText"/>
      </w:pPr>
      <w:r>
        <w:t xml:space="preserve">MedTech Solutions Israel Ltd. | 12 HaYarkon Street, Tel Aviv-Yafo, Israel 6901500 | VAT: 51-234-567-8</w:t>
      </w:r>
    </w:p>
    <w:p>
      <w:pPr>
        <w:pStyle w:val="BodyText"/>
      </w:pPr>
      <w:r>
        <w:t xml:space="preserve">This Quotation Estimate document is confidential and intended solely for the named recipient. Unauthorized reproduction or distribution is prohibited under Israeli copyright law.</w:t>
      </w:r>
    </w:p>
    <w:p>
      <w:pPr>
        <w:pStyle w:val="BodyText"/>
      </w:pPr>
      <w:r>
        <w:t xml:space="preserve">Document Reference: QTE-2025-TLV-0472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Israel Tel Aviv</dc:title>
  <dc:creator/>
  <dc:language>en</dc:language>
  <cp:keywords/>
  <dcterms:created xsi:type="dcterms:W3CDTF">2026-10-10T02:49:17Z</dcterms:created>
  <dcterms:modified xsi:type="dcterms:W3CDTF">2026-10-10T02:49:17Z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