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medtech-engineering-solutions-s.r.l."/>
    <w:p>
      <w:pPr>
        <w:pStyle w:val="Heading1"/>
      </w:pPr>
      <w:r>
        <w:t xml:space="preserve">MedTech Engineering Solutions S.r.l.</w:t>
      </w:r>
    </w:p>
    <w:p>
      <w:pPr>
        <w:pStyle w:val="FirstParagraph"/>
      </w:pPr>
      <w:r>
        <w:t xml:space="preserve">Via Toledo 185, 80132 Naples (NA), Italy</w:t>
      </w:r>
    </w:p>
    <w:p>
      <w:pPr>
        <w:pStyle w:val="BodyText"/>
      </w:pPr>
      <w:r>
        <w:t xml:space="preserve">VAT: IT01234567890 | PEC: medtech.naples@pec.it</w:t>
      </w:r>
    </w:p>
    <w:p>
      <w:pPr>
        <w:pStyle w:val="BodyText"/>
      </w:pPr>
      <w:r>
        <w:t xml:space="preserve">Tel: +39 081 420 5567 | Email: info@medtech-naples.it</w:t>
      </w:r>
    </w:p>
    <w:bookmarkEnd w:id="20"/>
    <w:p>
      <w:pPr>
        <w:pStyle w:val="BodyText"/>
      </w:pPr>
      <w:r>
        <w:t xml:space="preserve">Chamber of Commerce: NA-2019-004521</w:t>
      </w:r>
    </w:p>
    <w:bookmarkStart w:id="21" w:name="quotation-estimate"/>
    <w:p>
      <w:pPr>
        <w:pStyle w:val="Heading2"/>
      </w:pPr>
      <w:r>
        <w:t xml:space="preserve">QUOTATION ESTIMATE</w:t>
      </w:r>
    </w:p>
    <w:p>
      <w:pPr>
        <w:pStyle w:val="FirstParagraph"/>
      </w:pPr>
      <w:r>
        <w:t xml:space="preserve">Professional Services for Biomedical Engineer – Italy Naples Region</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QTE-2025-NA-0047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 Name:</w:t>
            </w:r>
          </w:p>
        </w:tc>
        <w:tc>
          <w:tcPr/>
          <w:p>
            <w:pPr>
              <w:pStyle w:val="Compact"/>
              <w:jc w:val="left"/>
            </w:pPr>
            <w:r>
              <w:t xml:space="preserve">Ospedale Universitario Federico II – Department of Clinical Engineering</w:t>
            </w:r>
          </w:p>
        </w:tc>
        <w:tc>
          <w:tcPr/>
          <w:p>
            <w:pPr>
              <w:pStyle w:val="Compact"/>
              <w:jc w:val="left"/>
            </w:pPr>
            <w:r>
              <w:t xml:space="preserve">Client Address:</w:t>
            </w:r>
          </w:p>
        </w:tc>
        <w:tc>
          <w:tcPr/>
          <w:p>
            <w:pPr>
              <w:pStyle w:val="Compact"/>
              <w:jc w:val="left"/>
            </w:pPr>
            <w:r>
              <w:t xml:space="preserve">Via Pansini 5, 80131 Naples (NA), Italy</w:t>
            </w:r>
          </w:p>
        </w:tc>
      </w:tr>
      <w:tr>
        <w:tc>
          <w:tcPr/>
          <w:p>
            <w:pPr>
              <w:pStyle w:val="Compact"/>
              <w:jc w:val="left"/>
            </w:pPr>
            <w:r>
              <w:t xml:space="preserve">Project Reference:</w:t>
            </w:r>
          </w:p>
        </w:tc>
        <w:tc>
          <w:tcPr/>
          <w:p>
            <w:pPr>
              <w:pStyle w:val="Compact"/>
              <w:jc w:val="left"/>
            </w:pPr>
            <w:r>
              <w:t xml:space="preserve">Upgrade of Diagnostic Imaging Equipment – 2025</w:t>
            </w:r>
          </w:p>
        </w:tc>
        <w:tc>
          <w:tcPr/>
          <w:p>
            <w:pPr>
              <w:pStyle w:val="Compact"/>
              <w:jc w:val="left"/>
            </w:pPr>
            <w:r>
              <w:t xml:space="preserve">Contact Person:</w:t>
            </w:r>
          </w:p>
        </w:tc>
        <w:tc>
          <w:tcPr/>
          <w:p>
            <w:pPr>
              <w:pStyle w:val="Compact"/>
              <w:jc w:val="left"/>
            </w:pPr>
            <w:r>
              <w:t xml:space="preserve">Dr. Maria Esposito, Head of Biomedical Engineering Unit</w:t>
            </w:r>
          </w:p>
        </w:tc>
      </w:tr>
    </w:tbl>
    <w:bookmarkStart w:id="22" w:name="Xa7f1faa461b03cc210eb26f9b04e497671c78c1"/>
    <w:p>
      <w:pPr>
        <w:pStyle w:val="Heading3"/>
      </w:pPr>
      <w:r>
        <w:t xml:space="preserve">1. Scope of Work – Biomedical Engineer Services</w:t>
      </w:r>
    </w:p>
    <w:p>
      <w:pPr>
        <w:pStyle w:val="FirstParagraph"/>
      </w:pPr>
      <w:r>
        <w:t xml:space="preserve">This</w:t>
      </w:r>
      <w:r>
        <w:t xml:space="preserve"> </w:t>
      </w:r>
      <w:r>
        <w:t xml:space="preserve">Quotation Estimate</w:t>
      </w:r>
      <w:r>
        <w:t xml:space="preserve"> </w:t>
      </w:r>
      <w:r>
        <w:t xml:space="preserve">is issued by MedTech Engineering Solutions S.r.l. to provide comprehensive professional services rendered by a certified</w:t>
      </w:r>
      <w:r>
        <w:t xml:space="preserve"> </w:t>
      </w:r>
      <w:r>
        <w:t xml:space="preserve">Biomedical Engineer</w:t>
      </w:r>
      <w:r>
        <w:t xml:space="preserve"> </w:t>
      </w:r>
      <w:r>
        <w:t xml:space="preserve">operating within the</w:t>
      </w:r>
      <w:r>
        <w:t xml:space="preserve"> </w:t>
      </w:r>
      <w:r>
        <w:t xml:space="preserve">Italy Naples</w:t>
      </w:r>
      <w:r>
        <w:t xml:space="preserve"> </w:t>
      </w:r>
      <w:r>
        <w:t xml:space="preserve">metropolitan area. The scope encompasses the full lifecycle management of medical diagnostic equipment, including installation, calibration, preventive maintenance, and regulatory compliance verification in accordance with Italian Legislative Decree 38/2021 (Public Contracts Code) and the European Medical Device Regulation (MDR) 2017/745.</w:t>
      </w:r>
    </w:p>
    <w:p>
      <w:pPr>
        <w:pStyle w:val="BodyText"/>
      </w:pPr>
      <w:r>
        <w:t xml:space="preserve">The</w:t>
      </w:r>
      <w:r>
        <w:t xml:space="preserve"> </w:t>
      </w:r>
      <w:r>
        <w:t xml:space="preserve">Biomedical Engineer</w:t>
      </w:r>
      <w:r>
        <w:t xml:space="preserve"> </w:t>
      </w:r>
      <w:r>
        <w:t xml:space="preserve">assigned to this project holds a degree in Biomedical Engineering from the University of Naples Federico II, is registered with the Italian Order of Engineers (Ordine degli Ingegneri della Provincia di Napoli), and possesses a minimum of twelve years of professional experience in hospital-grade medical device management within the</w:t>
      </w:r>
      <w:r>
        <w:t xml:space="preserve"> </w:t>
      </w:r>
      <w:r>
        <w:t xml:space="preserve">Italy Naples</w:t>
      </w:r>
      <w:r>
        <w:t xml:space="preserve"> </w:t>
      </w:r>
      <w:r>
        <w:t xml:space="preserve">healthcare district.</w:t>
      </w:r>
    </w:p>
    <w:bookmarkEnd w:id="22"/>
    <w:bookmarkStart w:id="23" w:name="itemized-services-and-costs"/>
    <w:p>
      <w:pPr>
        <w:pStyle w:val="Heading3"/>
      </w:pPr>
      <w:r>
        <w:t xml:space="preserve">2.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site assessment and risk analysis of existing CT and MRI systems at the Naples hospital facility</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5 working days</w:t>
            </w:r>
          </w:p>
        </w:tc>
      </w:tr>
      <w:tr>
        <w:tc>
          <w:tcPr/>
          <w:p>
            <w:pPr>
              <w:pStyle w:val="Compact"/>
              <w:jc w:val="left"/>
            </w:pPr>
            <w:r>
              <w:t xml:space="preserve">2</w:t>
            </w:r>
          </w:p>
        </w:tc>
        <w:tc>
          <w:tcPr/>
          <w:p>
            <w:pPr>
              <w:pStyle w:val="Compact"/>
              <w:jc w:val="left"/>
            </w:pPr>
            <w:r>
              <w:t xml:space="preserve">Installation and commissioning of two (2) new digital radiography units (DR) including mechanical and electrical integration</w:t>
            </w:r>
          </w:p>
        </w:tc>
        <w:tc>
          <w:tcPr/>
          <w:p>
            <w:pPr>
              <w:pStyle w:val="Compact"/>
              <w:jc w:val="left"/>
            </w:pPr>
            <w:r>
              <w:t xml:space="preserve">2</w:t>
            </w:r>
          </w:p>
        </w:tc>
        <w:tc>
          <w:tcPr/>
          <w:p>
            <w:pPr>
              <w:pStyle w:val="Compact"/>
              <w:jc w:val="left"/>
            </w:pPr>
            <w:r>
              <w:t xml:space="preserve">8,750.00</w:t>
            </w:r>
          </w:p>
        </w:tc>
        <w:tc>
          <w:tcPr/>
          <w:p>
            <w:pPr>
              <w:pStyle w:val="Compact"/>
              <w:jc w:val="left"/>
            </w:pPr>
            <w:r>
              <w:t xml:space="preserve">17,500.00</w:t>
            </w:r>
          </w:p>
        </w:tc>
        <w:tc>
          <w:tcPr/>
          <w:p>
            <w:pPr>
              <w:pStyle w:val="Compact"/>
              <w:jc w:val="left"/>
            </w:pPr>
            <w:r>
              <w:t xml:space="preserve">20 working days</w:t>
            </w:r>
          </w:p>
        </w:tc>
      </w:tr>
      <w:tr>
        <w:tc>
          <w:tcPr/>
          <w:p>
            <w:pPr>
              <w:pStyle w:val="Compact"/>
              <w:jc w:val="left"/>
            </w:pPr>
            <w:r>
              <w:t xml:space="preserve">3</w:t>
            </w:r>
          </w:p>
        </w:tc>
        <w:tc>
          <w:tcPr/>
          <w:p>
            <w:pPr>
              <w:pStyle w:val="Compact"/>
              <w:jc w:val="left"/>
            </w:pPr>
            <w:r>
              <w:t xml:space="preserve">Calibration, performance verification, and IQC (In-Use Control) testing of all installed equipment per CEI EN 62353 and IEC 60601 standards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10 working days</w:t>
            </w:r>
          </w:p>
        </w:tc>
      </w:tr>
      <w:tr>
        <w:tc>
          <w:tcPr/>
          <w:p>
            <w:pPr>
              <w:pStyle w:val="Compact"/>
              <w:jc w:val="left"/>
            </w:pPr>
            <w:r>
              <w:t xml:space="preserve">4</w:t>
            </w:r>
          </w:p>
        </w:tc>
        <w:tc>
          <w:tcPr/>
          <w:p>
            <w:pPr>
              <w:pStyle w:val="Compact"/>
              <w:jc w:val="left"/>
            </w:pPr>
            <w:r>
              <w:t xml:space="preserve">Preventive maintenance contract – quarterly visits for the first 12 months (4 visits) covering all diagnostic imaging equipment in the Naples facility</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Regulatory documentation preparation, conformity assessment support, and filing with the ASL Napoli 1 Centro and the Italian Ministry of Health</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15 working days</w:t>
            </w:r>
          </w:p>
        </w:tc>
      </w:tr>
      <w:tr>
        <w:tc>
          <w:tcPr/>
          <w:p>
            <w:pPr>
              <w:pStyle w:val="Compact"/>
              <w:jc w:val="left"/>
            </w:pPr>
            <w:r>
              <w:t xml:space="preserve">6</w:t>
            </w:r>
          </w:p>
        </w:tc>
        <w:tc>
          <w:tcPr/>
          <w:p>
            <w:pPr>
              <w:pStyle w:val="Compact"/>
              <w:jc w:val="left"/>
            </w:pPr>
            <w:r>
              <w:t xml:space="preserve">Training sessions for hospital technical staff on safe operation, troubleshooting, and emergency procedures for the new equipment</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c>
          <w:tcPr/>
          <w:p>
            <w:pPr>
              <w:pStyle w:val="Compact"/>
              <w:jc w:val="left"/>
            </w:pPr>
            <w:r>
              <w:t xml:space="preserve">3 days</w:t>
            </w:r>
          </w:p>
        </w:tc>
      </w:tr>
      <w:tr>
        <w:tc>
          <w:tcPr/>
          <w:p>
            <w:pPr>
              <w:pStyle w:val="Compact"/>
              <w:jc w:val="left"/>
            </w:pPr>
            <w:r>
              <w:t xml:space="preserve">7</w:t>
            </w:r>
          </w:p>
        </w:tc>
        <w:tc>
          <w:tcPr/>
          <w:p>
            <w:pPr>
              <w:pStyle w:val="Compact"/>
              <w:jc w:val="left"/>
            </w:pPr>
            <w:r>
              <w:t xml:space="preserve">Emergency on-call support and corrective maintenance response (within 24 hours) – annual coverage in the Italy Naples area</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Annual technical report and compliance audit for the Biomedical Engineering department, including recommendations for the following fiscal year</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5 working days</w:t>
            </w:r>
          </w:p>
        </w:tc>
      </w:tr>
      <w:tr>
        <w:tc>
          <w:tcPr>
            <w:gridSpan w:val="4"/>
          </w:tcPr>
          <w:p>
            <w:pPr>
              <w:pStyle w:val="Compact"/>
              <w:jc w:val="left"/>
            </w:pPr>
            <w:r>
              <w:t xml:space="preserve">SUBTOTAL (excl. VAT)</w:t>
            </w:r>
          </w:p>
        </w:tc>
        <w:tc>
          <w:tcPr/>
          <w:p>
            <w:pPr>
              <w:pStyle w:val="Compact"/>
              <w:jc w:val="left"/>
            </w:pPr>
            <w:r>
              <w:t xml:space="preserve">45,550.00</w:t>
            </w:r>
          </w:p>
        </w:tc>
        <w:tc>
          <w:tcPr/>
          <w:p>
            <w:pPr>
              <w:pStyle w:val="Compact"/>
            </w:pPr>
          </w:p>
        </w:tc>
      </w:tr>
      <w:tr>
        <w:tc>
          <w:tcPr>
            <w:gridSpan w:val="4"/>
          </w:tcPr>
          <w:p>
            <w:pPr>
              <w:pStyle w:val="Compact"/>
              <w:jc w:val="left"/>
            </w:pPr>
            <w:r>
              <w:t xml:space="preserve">VAT 22% (Italian standard rate)</w:t>
            </w:r>
          </w:p>
        </w:tc>
        <w:tc>
          <w:tcPr/>
          <w:p>
            <w:pPr>
              <w:pStyle w:val="Compact"/>
              <w:jc w:val="left"/>
            </w:pPr>
            <w:r>
              <w:t xml:space="preserve">10,021.00</w:t>
            </w:r>
          </w:p>
        </w:tc>
        <w:tc>
          <w:tcPr/>
          <w:p>
            <w:pPr>
              <w:pStyle w:val="Compact"/>
            </w:pPr>
          </w:p>
        </w:tc>
      </w:tr>
      <w:tr>
        <w:tc>
          <w:tcPr>
            <w:gridSpan w:val="4"/>
          </w:tcPr>
          <w:p>
            <w:pPr>
              <w:pStyle w:val="Compact"/>
              <w:jc w:val="left"/>
            </w:pPr>
            <w:r>
              <w:t xml:space="preserve">GRAND TOTAL (incl. VAT)</w:t>
            </w:r>
          </w:p>
        </w:tc>
        <w:tc>
          <w:tcPr/>
          <w:p>
            <w:pPr>
              <w:pStyle w:val="Compact"/>
              <w:jc w:val="left"/>
            </w:pPr>
            <w:r>
              <w:t xml:space="preserve">55,571.00</w:t>
            </w:r>
          </w:p>
        </w:tc>
        <w:tc>
          <w:tcPr/>
          <w:p>
            <w:pPr>
              <w:pStyle w:val="Compact"/>
            </w:pPr>
          </w:p>
        </w:tc>
      </w:tr>
    </w:tbl>
    <w:bookmarkEnd w:id="23"/>
    <w:bookmarkStart w:id="24" w:name="X985eb999f0cfcda5f1af1a675bf0b7c2e0a6c64"/>
    <w:p>
      <w:pPr>
        <w:pStyle w:val="Heading3"/>
      </w:pPr>
      <w:r>
        <w:t xml:space="preserve">3. Terms and Conditions of this Quotation Estimate</w:t>
      </w:r>
    </w:p>
    <w:p>
      <w:pPr>
        <w:pStyle w:val="FirstParagraph"/>
      </w:pPr>
      <w:r>
        <w:rPr>
          <w:bCs/>
          <w:b/>
        </w:rPr>
        <w:t xml:space="preserve">3.1 Validity:</w:t>
      </w:r>
      <w:r>
        <w:t xml:space="preserve"> </w:t>
      </w:r>
      <w:r>
        <w:t xml:space="preserve">This Quotation Estimate remains valid for thirty (30) calendar days from the date of issue. After this period, pricing may be subject to revision based on material cost fluctuations and availability of the assigned Biomedical Engineer in the Italy Naples region.</w:t>
      </w:r>
    </w:p>
    <w:p>
      <w:pPr>
        <w:pStyle w:val="BodyText"/>
      </w:pPr>
      <w:r>
        <w:rPr>
          <w:bCs/>
          <w:b/>
        </w:rPr>
        <w:t xml:space="preserve">3.2 Payment Terms:</w:t>
      </w:r>
      <w:r>
        <w:t xml:space="preserve"> </w:t>
      </w:r>
      <w:r>
        <w:t xml:space="preserve">Payment shall be made within thirty (30) days of invoice issuance via bank transfer (bonifico bancario) to the account details provided on the invoice. A 1.5% monthly late-payment interest shall apply in accordance with Italian Civil Code Article 1284.</w:t>
      </w:r>
    </w:p>
    <w:p>
      <w:pPr>
        <w:pStyle w:val="BodyText"/>
      </w:pPr>
      <w:r>
        <w:rPr>
          <w:bCs/>
          <w:b/>
        </w:rPr>
        <w:t xml:space="preserve">3.3 Scope Limitations:</w:t>
      </w:r>
      <w:r>
        <w:t xml:space="preserve"> </w:t>
      </w:r>
      <w:r>
        <w:t xml:space="preserve">This Quotation Estimate covers only the services explicitly listed in Section 2. Any additional work, including but not limited to emergency repairs outside the on-call scope, replacement of consumable parts, or modifications to the hospital infrastructure, shall be subject to a separate written amendment and additional Quotation Estimate.</w:t>
      </w:r>
    </w:p>
    <w:p>
      <w:pPr>
        <w:pStyle w:val="BodyText"/>
      </w:pPr>
      <w:r>
        <w:rPr>
          <w:bCs/>
          <w:b/>
        </w:rPr>
        <w:t xml:space="preserve">3.4 Professional Liability:</w:t>
      </w:r>
      <w:r>
        <w:t xml:space="preserve"> </w:t>
      </w:r>
      <w:r>
        <w:t xml:space="preserve">The Biomedical Engineer performing the services is covered by professional liability insurance (RC Professionale) with a minimum coverage of EUR 2,000,000 per claim, as required by the Italian Order of Engineers for the Province of Naples.</w:t>
      </w:r>
    </w:p>
    <w:p>
      <w:pPr>
        <w:pStyle w:val="BodyText"/>
      </w:pPr>
      <w:r>
        <w:rPr>
          <w:bCs/>
          <w:b/>
        </w:rPr>
        <w:t xml:space="preserve">3.5 Data Protection:</w:t>
      </w:r>
      <w:r>
        <w:t xml:space="preserve"> </w:t>
      </w:r>
      <w:r>
        <w:t xml:space="preserve">All personal data processed in connection with this engagement shall be handled in compliance with the EU General Data Protection Regulation (GDPR) 2016/679 and the Italian Privacy Code (D.Lgs. 196/2003 as amended by D.Lgs. 101/2018).</w:t>
      </w:r>
    </w:p>
    <w:p>
      <w:pPr>
        <w:pStyle w:val="BodyText"/>
      </w:pPr>
      <w:r>
        <w:rPr>
          <w:bCs/>
          <w:b/>
        </w:rPr>
        <w:t xml:space="preserve">3.6 Governing Law and Jurisdiction:</w:t>
      </w:r>
      <w:r>
        <w:t xml:space="preserve"> </w:t>
      </w:r>
      <w:r>
        <w:t xml:space="preserve">This Quotation Estimate and any resulting contract shall be governed by Italian law. Any disputes shall be resolved exclusively by the competent courts of Naples (Napoli), Italy.</w:t>
      </w:r>
    </w:p>
    <w:p>
      <w:pPr>
        <w:pStyle w:val="BodyText"/>
      </w:pPr>
      <w:r>
        <w:rPr>
          <w:bCs/>
          <w:b/>
        </w:rPr>
        <w:t xml:space="preserve">3.7 Health and Safety:</w:t>
      </w:r>
      <w:r>
        <w:t xml:space="preserve"> </w:t>
      </w:r>
      <w:r>
        <w:t xml:space="preserve">All on-site work shall comply with Italian Legislative Decree 81/2008 (Testo Unico sulla Sicurezza sul Lavoro) and the specific safety protocols of the Ospedale Universitario Federico II in Naples.</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and authorizes MedTech Engineering Solutions S.r.l. to proceed with the services described herein, subject to the terms and conditions outlined above. The Biomedical Engineer services will be scheduled in coordination with the hospital's operational calendar to minimize disruption to patient care in the Italy Naples healthcare network.</w:t>
      </w:r>
    </w:p>
    <w:p>
      <w:pPr>
        <w:pStyle w:val="BodyText"/>
      </w:pPr>
      <w:r>
        <w:t xml:space="preserve">For MedTech Engineering Solutions S.r.l.</w:t>
      </w:r>
    </w:p>
    <w:p>
      <w:pPr>
        <w:pStyle w:val="BodyText"/>
      </w:pPr>
      <w:r>
        <w:t xml:space="preserve">Ing. Alessandro De Luca</w:t>
      </w:r>
    </w:p>
    <w:p>
      <w:pPr>
        <w:pStyle w:val="BodyText"/>
      </w:pPr>
      <w:r>
        <w:t xml:space="preserve">Managing Director &amp; Lead Biomedical Engineer</w:t>
      </w:r>
    </w:p>
    <w:p>
      <w:pPr>
        <w:pStyle w:val="BodyText"/>
      </w:pPr>
      <w:r>
        <w:t xml:space="preserve">Ordine Ingegneri Napoli – Iscr. n. 12345</w:t>
      </w:r>
    </w:p>
    <w:p>
      <w:pPr>
        <w:pStyle w:val="BodyText"/>
      </w:pPr>
      <w:r>
        <w:t xml:space="preserve">For the Client (Ospedale Universitario Federico II)</w:t>
      </w:r>
    </w:p>
    <w:p>
      <w:pPr>
        <w:pStyle w:val="BodyText"/>
      </w:pPr>
      <w:r>
        <w:t xml:space="preserve">Dr. Maria Esposito</w:t>
      </w:r>
    </w:p>
    <w:p>
      <w:pPr>
        <w:pStyle w:val="BodyText"/>
      </w:pPr>
      <w:r>
        <w:t xml:space="preserve">Head of Biomedical Engineering Unit</w:t>
      </w:r>
    </w:p>
    <w:p>
      <w:pPr>
        <w:pStyle w:val="BodyText"/>
      </w:pPr>
      <w:r>
        <w:t xml:space="preserve">Date: ____________________</w:t>
      </w:r>
    </w:p>
    <w:p>
      <w:pPr>
        <w:pStyle w:val="BodyText"/>
      </w:pPr>
      <w:r>
        <w:t xml:space="preserve">MedTech Engineering Solutions S.r.l. – P.IVA 01234567890 – Via Toledo 185, 80132 Naples (NA), Italy</w:t>
      </w:r>
    </w:p>
    <w:p>
      <w:pPr>
        <w:pStyle w:val="BodyText"/>
      </w:pPr>
      <w:r>
        <w:t xml:space="preserve">This Quotation Estimate document is generated electronically and is valid without a physical stamp. Document Ref: QTE-2025-NA-0047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Italy Naples</dc:title>
  <dc:creator/>
  <dc:language>en</dc:language>
  <cp:keywords/>
  <dcterms:created xsi:type="dcterms:W3CDTF">2026-10-10T02:16:42Z</dcterms:created>
  <dcterms:modified xsi:type="dcterms:W3CDTF">2026-10-10T02:16:42Z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