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rPr>
          <w:bCs/>
          <w:b/>
        </w:rPr>
        <w:t xml:space="preserve">MedTech Solutions International Co., Ltd.</w:t>
      </w:r>
    </w:p>
    <w:p>
      <w:pPr>
        <w:pStyle w:val="BodyText"/>
      </w:pPr>
      <w:r>
        <w:t xml:space="preserve">Address: 2-15-08, Karasuma-Oike, Shimogyo-ku, Kyoto 600-8006, Japan</w:t>
      </w:r>
    </w:p>
    <w:p>
      <w:pPr>
        <w:pStyle w:val="BodyText"/>
      </w:pPr>
      <w:r>
        <w:t xml:space="preserve">Phone: +81-75-555-0142 | Email: estimates@medtech-solutions.jp</w:t>
      </w:r>
    </w:p>
    <w:p>
      <w:pPr>
        <w:pStyle w:val="BodyText"/>
      </w:pPr>
      <w:r>
        <w:t xml:space="preserve">Corporate Registration No.: 4010401087654 | Tax ID: 4100001234567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QTE-2025-KYO-00387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Client / Recipient</w:t>
            </w:r>
          </w:p>
        </w:tc>
        <w:tc>
          <w:tcPr/>
          <w:p>
            <w:pPr>
              <w:pStyle w:val="Compact"/>
              <w:jc w:val="left"/>
            </w:pPr>
            <w:r>
              <w:t xml:space="preserve">Kyoto Prefectural University Hospital, Department of Clinical Engineering</w:t>
            </w:r>
          </w:p>
        </w:tc>
        <w:tc>
          <w:tcPr/>
          <w:p>
            <w:pPr>
              <w:pStyle w:val="Compact"/>
              <w:jc w:val="left"/>
            </w:pPr>
            <w:r>
              <w:t xml:space="preserve">Contact Person</w:t>
            </w:r>
          </w:p>
        </w:tc>
        <w:tc>
          <w:tcPr/>
          <w:p>
            <w:pPr>
              <w:pStyle w:val="Compact"/>
              <w:jc w:val="left"/>
            </w:pPr>
            <w:r>
              <w:t xml:space="preserve">Dr. Haruki Tanaka, Chief of Biomedical Engineering</w:t>
            </w:r>
          </w:p>
        </w:tc>
      </w:tr>
      <w:tr>
        <w:tc>
          <w:tcPr/>
          <w:p>
            <w:pPr>
              <w:pStyle w:val="Compact"/>
              <w:jc w:val="left"/>
            </w:pPr>
            <w:r>
              <w:t xml:space="preserve">Project Location</w:t>
            </w:r>
          </w:p>
        </w:tc>
        <w:tc>
          <w:tcPr>
            <w:gridSpan w:val="3"/>
          </w:tcPr>
          <w:p>
            <w:pPr>
              <w:pStyle w:val="Compact"/>
              <w:jc w:val="left"/>
            </w:pPr>
            <w:r>
              <w:t xml:space="preserve">Japan Kyoto – Kyoto Prefectural University Hospital Campus, 47 Kaminowakino-cho, Kamigyo-ku, Kyoto 602-8566, Japan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 MedTech Solutions International Co., Ltd. to provide a comprehensive and itemized cost breakdown for the engagement of a qualified</w:t>
      </w:r>
      <w:r>
        <w:t xml:space="preserve"> </w:t>
      </w:r>
      <w:r>
        <w:rPr>
          <w:bCs/>
          <w:b/>
        </w:rPr>
        <w:t xml:space="preserve">Biomedical Engineer</w:t>
      </w:r>
      <w:r>
        <w:t xml:space="preserve"> </w:t>
      </w:r>
      <w:r>
        <w:t xml:space="preserve">to deliver specialized technical services at the Kyoto Prefectural University Hospital facility located in</w:t>
      </w:r>
      <w:r>
        <w:t xml:space="preserve"> </w:t>
      </w:r>
      <w:r>
        <w:rPr>
          <w:bCs/>
          <w:b/>
        </w:rPr>
        <w:t xml:space="preserve">Japan Kyoto</w:t>
      </w:r>
      <w:r>
        <w:t xml:space="preserve">. The scope of work outlined in this document encompasses the full spectrum of responsibilities expected of a senior-level Biomedical Engineer operating within a tertiary-care medical institution in the Kyoto metropolitan region of Japan.</w:t>
      </w:r>
    </w:p>
    <w:p>
      <w:pPr>
        <w:pStyle w:val="BodyText"/>
      </w:pPr>
      <w:r>
        <w:t xml:space="preserve">The Biomedical Engineer referenced in this Quotation Estimate shall be responsible for the installation, calibration, preventive maintenance, troubleshooting, and regulatory compliance verification of all clinical diagnostic and therapeutic equipment housed within the hospital premises in Japan Kyoto. This includes but is not limited to MRI systems, CT scanners, ultrasound imaging units, patient monitors, ventilators, infusion pumps, electrosurgical units, and laboratory analyzers. The Biomedical Engineer will also serve as the primary technical liaison between the hospital's clinical staff and external equipment manufacturers, ensuring that all service contracts and warranty obligations are fulfilled in accordance with Japanese Medical Device Act (MDA) regulations.</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Monthly retainer fee for a full-time senior Biomedical Engineer (40 hrs/week) providing on-site technical support at the Japan Kyoto hospital campus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Preventive maintenance program for 120+ pieces of clinical equipment (quarterly inspections, calibration certificates, and service reports)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Emergency breakdown response and repair services (24/7 on-call availability within the Japan Kyoto metropolitan area, response time under 4 hours)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Regulatory compliance auditing and documentation preparation in accordance with the Japanese Medical Device Act and PMDA guidelines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05</w:t>
            </w:r>
          </w:p>
        </w:tc>
        <w:tc>
          <w:tcPr/>
          <w:p>
            <w:pPr>
              <w:pStyle w:val="Compact"/>
              <w:jc w:val="left"/>
            </w:pPr>
            <w:r>
              <w:t xml:space="preserve">Training sessions for hospital nursing and technical staff on safe operation and basic troubleshooting of biomedical equipment (4 sessions per year, 3 hours each)</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Procurement advisory and vendor negotiation support for new biomedical equipment acquisitions in Japan Kyoto (estimated 6 major acquisitions per year)</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07</w:t>
            </w:r>
          </w:p>
        </w:tc>
        <w:tc>
          <w:tcPr/>
          <w:p>
            <w:pPr>
              <w:pStyle w:val="Compact"/>
              <w:jc w:val="left"/>
            </w:pPr>
            <w:r>
              <w:t xml:space="preserve">Annual equipment inventory audit, risk assessment, and capital planning report submission to hospital administration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Travel and local transportation expenses within Japan Kyoto for on-site visits, vendor meetings, and emergency call-outs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09</w:t>
            </w:r>
          </w:p>
        </w:tc>
        <w:tc>
          <w:tcPr/>
          <w:p>
            <w:pPr>
              <w:pStyle w:val="Compact"/>
              <w:jc w:val="left"/>
            </w:pPr>
            <w:r>
              <w:t xml:space="preserve">Specialized calibration instruments and test equipment rental (oscilloscopes, patient simulator, radiation survey meters)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10</w:t>
            </w:r>
          </w:p>
        </w:tc>
        <w:tc>
          <w:tcPr/>
          <w:p>
            <w:pPr>
              <w:pStyle w:val="Compact"/>
              <w:jc w:val="left"/>
            </w:pPr>
            <w:r>
              <w:t xml:space="preserve">Project management and administrative overhead (reporting, scheduling, quality assurance documentation)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gridSpan w:val="5"/>
          </w:tcPr>
          <w:p>
            <w:pPr>
              <w:pStyle w:val="Compact"/>
              <w:jc w:val="left"/>
            </w:pPr>
            <w:r>
              <w:t xml:space="preserve">Subtotal (before tax)</w:t>
            </w:r>
          </w:p>
        </w:tc>
        <w:tc>
          <w:tcPr/>
          <w:p>
            <w:pPr>
              <w:pStyle w:val="Compact"/>
              <w:jc w:val="left"/>
            </w:pPr>
            <w:r>
              <w:t xml:space="preserve">21,180,000</w:t>
            </w:r>
          </w:p>
        </w:tc>
      </w:tr>
      <w:tr>
        <w:tc>
          <w:tcPr>
            <w:gridSpan w:val="5"/>
          </w:tcPr>
          <w:p>
            <w:pPr>
              <w:pStyle w:val="Compact"/>
              <w:jc w:val="left"/>
            </w:pPr>
            <w:r>
              <w:t xml:space="preserve">Consumption Tax (10%)</w:t>
            </w:r>
          </w:p>
        </w:tc>
        <w:tc>
          <w:tcPr/>
          <w:p>
            <w:pPr>
              <w:pStyle w:val="Compact"/>
              <w:jc w:val="left"/>
            </w:pPr>
            <w:r>
              <w:t xml:space="preserve">2,118,000</w:t>
            </w:r>
          </w:p>
        </w:tc>
      </w:tr>
      <w:tr>
        <w:tc>
          <w:tcPr>
            <w:gridSpan w:val="5"/>
          </w:tcPr>
          <w:p>
            <w:pPr>
              <w:pStyle w:val="Compact"/>
              <w:jc w:val="left"/>
            </w:pPr>
            <w:r>
              <w:rPr>
                <w:bCs/>
                <w:b/>
              </w:rPr>
              <w:t xml:space="preserve">TOTAL QUOTATION ESTIMATE AMOUNT</w:t>
            </w:r>
          </w:p>
        </w:tc>
        <w:tc>
          <w:tcPr/>
          <w:p>
            <w:pPr>
              <w:pStyle w:val="Compact"/>
              <w:jc w:val="left"/>
            </w:pPr>
            <w:r>
              <w:rPr>
                <w:bCs/>
                <w:b/>
              </w:rPr>
              <w:t xml:space="preserve">23,298,000 JPY</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Quotation Estimate is valid for a period of thirty (30) calendar days from the date of issue. Any acceptance beyond this period requires re-issuance of the Quotation Estimate with updated pricing.</w:t>
      </w:r>
    </w:p>
    <w:p>
      <w:pPr>
        <w:numPr>
          <w:ilvl w:val="0"/>
          <w:numId w:val="1001"/>
        </w:numPr>
        <w:pStyle w:val="Compact"/>
      </w:pPr>
      <w:r>
        <w:rPr>
          <w:bCs/>
          <w:b/>
        </w:rPr>
        <w:t xml:space="preserve">3.2</w:t>
      </w:r>
      <w:r>
        <w:t xml:space="preserve"> </w:t>
      </w:r>
      <w:r>
        <w:t xml:space="preserve">Payment terms: 50% of the total Quotation Estimate amount shall be due upon contract execution, and the remaining 50% shall be paid in equal monthly installments over the twelve-month service period. All payments shall be made via bank transfer to the account specified by MedTech Solutions International Co., Ltd.</w:t>
      </w:r>
    </w:p>
    <w:p>
      <w:pPr>
        <w:numPr>
          <w:ilvl w:val="0"/>
          <w:numId w:val="1001"/>
        </w:numPr>
        <w:pStyle w:val="Compact"/>
      </w:pPr>
      <w:r>
        <w:rPr>
          <w:bCs/>
          <w:b/>
        </w:rPr>
        <w:t xml:space="preserve">3.3</w:t>
      </w:r>
      <w:r>
        <w:t xml:space="preserve"> </w:t>
      </w:r>
      <w:r>
        <w:t xml:space="preserve">The Biomedical Engineer engaged under this Quotation Estimate shall hold a valid Japanese Registered Biomedical Engineer (JABME) certification and shall maintain all required professional licenses throughout the contract duration.</w:t>
      </w:r>
    </w:p>
    <w:p>
      <w:pPr>
        <w:numPr>
          <w:ilvl w:val="0"/>
          <w:numId w:val="1001"/>
        </w:numPr>
        <w:pStyle w:val="Compact"/>
      </w:pPr>
      <w:r>
        <w:rPr>
          <w:bCs/>
          <w:b/>
        </w:rPr>
        <w:t xml:space="preserve">3.4</w:t>
      </w:r>
      <w:r>
        <w:t xml:space="preserve"> </w:t>
      </w:r>
      <w:r>
        <w:t xml:space="preserve">All work performed by the Biomedical Engineer at the Japan Kyoto facility shall comply with the Japanese Medical Device Act, IEC 62353 standards, and the hospital's internal safety and infection control protocols.</w:t>
      </w:r>
    </w:p>
    <w:p>
      <w:pPr>
        <w:numPr>
          <w:ilvl w:val="0"/>
          <w:numId w:val="1001"/>
        </w:numPr>
        <w:pStyle w:val="Compact"/>
      </w:pPr>
      <w:r>
        <w:rPr>
          <w:bCs/>
          <w:b/>
        </w:rPr>
        <w:t xml:space="preserve">3.5</w:t>
      </w:r>
      <w:r>
        <w:t xml:space="preserve"> </w:t>
      </w:r>
      <w:r>
        <w:t xml:space="preserve">The client reserves the right to request a written performance review of the Biomedical Engineer on a quarterly basis. Failure to meet agreed-upon service level objectives (SLOs) for two consecutive quarters may result in contract termination with thirty days' written notice.</w:t>
      </w:r>
    </w:p>
    <w:p>
      <w:pPr>
        <w:numPr>
          <w:ilvl w:val="0"/>
          <w:numId w:val="1001"/>
        </w:numPr>
        <w:pStyle w:val="Compact"/>
      </w:pPr>
      <w:r>
        <w:rPr>
          <w:bCs/>
          <w:b/>
        </w:rPr>
        <w:t xml:space="preserve">3.6</w:t>
      </w:r>
      <w:r>
        <w:t xml:space="preserve"> </w:t>
      </w:r>
      <w:r>
        <w:t xml:space="preserve">Any additional services or equipment repairs not explicitly covered in this Quotation Estimate shall be subject to a separate written amendment and additional Quotation Estimate prior to commencement of work.</w:t>
      </w:r>
    </w:p>
    <w:p>
      <w:pPr>
        <w:numPr>
          <w:ilvl w:val="0"/>
          <w:numId w:val="1001"/>
        </w:numPr>
        <w:pStyle w:val="Compact"/>
      </w:pPr>
      <w:r>
        <w:rPr>
          <w:bCs/>
          <w:b/>
        </w:rPr>
        <w:t xml:space="preserve">3.7</w:t>
      </w:r>
      <w:r>
        <w:t xml:space="preserve"> </w:t>
      </w:r>
      <w:r>
        <w:t xml:space="preserve">This Quotation Estimate does not include the cost of spare parts, replacement components, or third-party OEM service contracts. Such costs shall be billed separately at cost plus a 12% handling fee.</w:t>
      </w:r>
    </w:p>
    <w:p>
      <w:pPr>
        <w:numPr>
          <w:ilvl w:val="0"/>
          <w:numId w:val="1001"/>
        </w:numPr>
        <w:pStyle w:val="Compact"/>
      </w:pPr>
      <w:r>
        <w:rPr>
          <w:bCs/>
          <w:b/>
        </w:rPr>
        <w:t xml:space="preserve">3.8</w:t>
      </w:r>
      <w:r>
        <w:t xml:space="preserve"> </w:t>
      </w:r>
      <w:r>
        <w:t xml:space="preserve">Governing law: This Quotation Estimate and any resulting contract shall be governed by and construed in accordance with the laws of Japan. Any disputes shall be resolved through arbitration in Kyoto, Japan, under the rules of the Japan Commercial Arbitration Association.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engagement of the Biomedical Engineer at the designated facility in Japan Kyoto.</w:t>
      </w:r>
    </w:p>
    <w:p>
      <w:pPr>
        <w:pStyle w:val="BodyText"/>
      </w:pPr>
      <w:r>
        <w:rPr>
          <w:bCs/>
          <w:b/>
        </w:rPr>
        <w:t xml:space="preserve">For MedTech Solutions International Co., Ltd. (Provider)</w:t>
      </w:r>
      <w:r>
        <w:br/>
      </w:r>
      <w:r>
        <w:br/>
      </w:r>
      <w:r>
        <w:t xml:space="preserve">Name: Kenji Watanabe, Director of Engineering Services</w:t>
      </w:r>
      <w:r>
        <w:br/>
      </w:r>
      <w:r>
        <w:t xml:space="preserve">Signature: ______________________________</w:t>
      </w:r>
      <w:r>
        <w:br/>
      </w:r>
      <w:r>
        <w:t xml:space="preserve">Date: ______________________________</w:t>
      </w:r>
    </w:p>
    <w:p>
      <w:pPr>
        <w:pStyle w:val="BodyText"/>
      </w:pPr>
      <w:r>
        <w:rPr>
          <w:bCs/>
          <w:b/>
        </w:rPr>
        <w:t xml:space="preserve">For Kyoto Prefectural University Hospital (Client)</w:t>
      </w:r>
      <w:r>
        <w:br/>
      </w:r>
      <w:r>
        <w:br/>
      </w:r>
      <w:r>
        <w:t xml:space="preserve">Name: Dr. Haruki Tanaka, Chief of Biomedical Engineering</w:t>
      </w:r>
      <w:r>
        <w:br/>
      </w:r>
      <w:r>
        <w:t xml:space="preserve">Signature: ______________________________</w:t>
      </w:r>
      <w:r>
        <w:br/>
      </w:r>
      <w:r>
        <w:t xml:space="preserve">Date: ______________________________</w:t>
      </w:r>
    </w:p>
    <w:p>
      <w:pPr>
        <w:pStyle w:val="BodyText"/>
      </w:pPr>
      <w:r>
        <w:t xml:space="preserve">This Quotation Estimate (QTE-2025-KYO-00387) is the property of MedTech Solutions International Co., Ltd. and is intended solely for the use of the named recipient. Unauthorized reproduction or distribution is prohibited. For inquiries regarding this Quotation Estimate, please contact our Japan Kyoto office at +81-75-555-0142 or estimates@medtech-solutions.jp.</w:t>
      </w:r>
    </w:p>
    <w:p>
      <w:pPr>
        <w:pStyle w:val="BodyText"/>
      </w:pPr>
      <w:r>
        <w:t xml:space="preserve">© 2025 MedTech Solutions International Co.,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Japan Kyoto</dc:title>
  <dc:creator/>
  <dc:language>en</dc:language>
  <cp:keywords/>
  <dcterms:created xsi:type="dcterms:W3CDTF">2026-10-10T01:18:22Z</dcterms:created>
  <dcterms:modified xsi:type="dcterms:W3CDTF">2026-10-10T01:18:22Z</dcterms:modified>
</cp:coreProperties>
</file>

<file path=docProps/custom.xml><?xml version="1.0" encoding="utf-8"?>
<Properties xmlns="http://schemas.openxmlformats.org/officeDocument/2006/custom-properties" xmlns:vt="http://schemas.openxmlformats.org/officeDocument/2006/docPropsVTypes"/>
</file>