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quotation-estimate"/>
    <w:p>
      <w:pPr>
        <w:pStyle w:val="Heading1"/>
      </w:pPr>
      <w:r>
        <w:t xml:space="preserve">QUOTATION ESTIMATE</w:t>
      </w:r>
    </w:p>
    <w:p>
      <w:pPr>
        <w:pStyle w:val="FirstParagraph"/>
      </w:pPr>
      <w:r>
        <w:rPr>
          <w:bCs/>
          <w:b/>
        </w:rPr>
        <w:t xml:space="preserve">MedTech Solutions Kazakhstan LLP</w:t>
      </w:r>
    </w:p>
    <w:p>
      <w:pPr>
        <w:pStyle w:val="BodyText"/>
      </w:pPr>
      <w:r>
        <w:t xml:space="preserve">145 Abai Avenue, Almaty, Kazakhstan 050040</w:t>
      </w:r>
    </w:p>
    <w:p>
      <w:pPr>
        <w:pStyle w:val="BodyText"/>
      </w:pPr>
      <w:r>
        <w:t xml:space="preserve">Tel: +7 (727) 312-4567 | Email: estimates@medtechkz.kz</w:t>
      </w:r>
    </w:p>
    <w:p>
      <w:pPr>
        <w:pStyle w:val="BodyText"/>
      </w:pPr>
      <w:r>
        <w:t xml:space="preserve">Registration No. 2019456789012 | BIC: KZKT KZKA</w:t>
      </w:r>
    </w:p>
    <w:bookmarkEnd w:id="20"/>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QTE-BME-2025-0047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Almaty Regional Clinical Hospital No. 1</w:t>
      </w:r>
    </w:p>
    <w:p>
      <w:pPr>
        <w:pStyle w:val="BodyText"/>
      </w:pPr>
      <w:r>
        <w:rPr>
          <w:bCs/>
          <w:b/>
        </w:rPr>
        <w:t xml:space="preserve">Project Reference:</w:t>
      </w:r>
      <w:r>
        <w:t xml:space="preserve"> </w:t>
      </w:r>
      <w:r>
        <w:t xml:space="preserve">BME-ALM-2025-Q3</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Almaty Regional Clinical Hospital No. 1</w:t>
      </w:r>
    </w:p>
    <w:p>
      <w:pPr>
        <w:pStyle w:val="BodyText"/>
      </w:pPr>
      <w:r>
        <w:rPr>
          <w:bCs/>
          <w:b/>
        </w:rPr>
        <w:t xml:space="preserve">Address:</w:t>
      </w:r>
      <w:r>
        <w:t xml:space="preserve"> </w:t>
      </w:r>
      <w:r>
        <w:t xml:space="preserve">22 Dostyk Avenue, Almaty, Kazakhstan</w:t>
      </w:r>
    </w:p>
    <w:p>
      <w:pPr>
        <w:pStyle w:val="BodyText"/>
      </w:pPr>
      <w:r>
        <w:rPr>
          <w:bCs/>
          <w:b/>
        </w:rPr>
        <w:t xml:space="preserve">Contact Person:</w:t>
      </w:r>
      <w:r>
        <w:t xml:space="preserve"> </w:t>
      </w:r>
      <w:r>
        <w:t xml:space="preserve">Dr. Aigerim Nurlanova, Chief Medical Officer</w:t>
      </w:r>
    </w:p>
    <w:p>
      <w:pPr>
        <w:pStyle w:val="BodyText"/>
      </w:pPr>
      <w:r>
        <w:rPr>
          <w:bCs/>
          <w:b/>
        </w:rPr>
        <w:t xml:space="preserve">Email:</w:t>
      </w:r>
      <w:r>
        <w:t xml:space="preserve"> </w:t>
      </w:r>
      <w:r>
        <w:t xml:space="preserve">procurement@almatyhospital.kz</w:t>
      </w:r>
    </w:p>
    <w:p>
      <w:pPr>
        <w:pStyle w:val="BodyText"/>
      </w:pPr>
      <w:r>
        <w:rPr>
          <w:bCs/>
          <w:b/>
        </w:rPr>
        <w:t xml:space="preserve">Phone:</w:t>
      </w:r>
      <w:r>
        <w:t xml:space="preserve"> </w:t>
      </w:r>
      <w:r>
        <w:t xml:space="preserve">+7 (727) 298-1100</w:t>
      </w:r>
    </w:p>
    <w:bookmarkEnd w:id="22"/>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rPr>
          <w:bCs/>
          <w:b/>
        </w:rPr>
        <w:t xml:space="preserve">Quotation Estimate</w:t>
      </w:r>
      <w:r>
        <w:t xml:space="preserve"> </w:t>
      </w:r>
      <w:r>
        <w:t xml:space="preserve">is issued by MedTech Solutions Kazakhstan LLP to provide a comprehensive, itemized financial proposal for the engagement of a qualified</w:t>
      </w:r>
      <w:r>
        <w:t xml:space="preserve"> </w:t>
      </w:r>
      <w:r>
        <w:rPr>
          <w:bCs/>
          <w:b/>
        </w:rPr>
        <w:t xml:space="preserve">Biomedical Engineer</w:t>
      </w:r>
      <w:r>
        <w:t xml:space="preserve"> </w:t>
      </w:r>
      <w:r>
        <w:t xml:space="preserve">to support the medical equipment division of Almaty Regional Clinical Hospital No. 1, located in</w:t>
      </w:r>
      <w:r>
        <w:t xml:space="preserve"> </w:t>
      </w:r>
      <w:r>
        <w:rPr>
          <w:bCs/>
          <w:b/>
        </w:rPr>
        <w:t xml:space="preserve">Kazakhstan Almaty</w:t>
      </w:r>
      <w:r>
        <w:t xml:space="preserve">. The scope of work outlined in this document covers a twelve-month contractual period commencing on 1 September 2025 and concluding on 31 August 2026. The</w:t>
      </w:r>
      <w:r>
        <w:t xml:space="preserve"> </w:t>
      </w:r>
      <w:r>
        <w:rPr>
          <w:bCs/>
          <w:b/>
        </w:rPr>
        <w:t xml:space="preserve">Biomedical Engineer</w:t>
      </w:r>
      <w:r>
        <w:t xml:space="preserve"> </w:t>
      </w:r>
      <w:r>
        <w:t xml:space="preserve">will be responsible for the installation, calibration, preventive maintenance, troubleshooting, and regulatory compliance of all diagnostic and therapeutic medical devices within the hospital's facilities in</w:t>
      </w:r>
      <w:r>
        <w:t xml:space="preserve"> </w:t>
      </w:r>
      <w:r>
        <w:rPr>
          <w:bCs/>
          <w:b/>
        </w:rPr>
        <w:t xml:space="preserve">Kazakhstan Almaty</w:t>
      </w:r>
      <w:r>
        <w:t xml:space="preserve">.</w:t>
      </w:r>
    </w:p>
    <w:p>
      <w:pPr>
        <w:pStyle w:val="BodyText"/>
      </w:pPr>
      <w:r>
        <w:t xml:space="preserve">This</w:t>
      </w:r>
      <w:r>
        <w:t xml:space="preserve"> </w:t>
      </w:r>
      <w:r>
        <w:rPr>
          <w:bCs/>
          <w:b/>
        </w:rPr>
        <w:t xml:space="preserve">Quotation Estimate</w:t>
      </w:r>
      <w:r>
        <w:t xml:space="preserve"> </w:t>
      </w:r>
      <w:r>
        <w:t xml:space="preserve">has been prepared in accordance with the procurement guidelines of the Republic of Kazakhstan and aligns with the national standards set forth by the State Sanitary-Epidemiological Service of Kazakhstan. All pricing is presented in Kazakhstani Tenge (KZT) unless otherwise specified.</w:t>
      </w:r>
    </w:p>
    <w:bookmarkEnd w:id="23"/>
    <w:bookmarkStart w:id="24" w:name="itemized-services-and-cost-breakdown"/>
    <w:p>
      <w:pPr>
        <w:pStyle w:val="Heading2"/>
      </w:pPr>
      <w:r>
        <w:t xml:space="preserve">2. Itemized Services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(KZT)</w:t>
            </w:r>
          </w:p>
        </w:tc>
        <w:tc>
          <w:tcPr/>
          <w:p>
            <w:pPr>
              <w:pStyle w:val="Compact"/>
              <w:jc w:val="left"/>
            </w:pPr>
            <w:r>
              <w:t xml:space="preserve">Total (KZT)</w:t>
            </w:r>
          </w:p>
        </w:tc>
      </w:tr>
      <w:tr>
        <w:tc>
          <w:tcPr/>
          <w:p>
            <w:pPr>
              <w:pStyle w:val="Compact"/>
              <w:jc w:val="left"/>
            </w:pPr>
            <w:r>
              <w:t xml:space="preserve">01</w:t>
            </w:r>
          </w:p>
        </w:tc>
        <w:tc>
          <w:tcPr/>
          <w:p>
            <w:pPr>
              <w:pStyle w:val="Compact"/>
              <w:jc w:val="left"/>
            </w:pPr>
            <w:r>
              <w:t xml:space="preserve">Monthly salary and statutory social contributions for a Senior</w:t>
            </w:r>
            <w:r>
              <w:t xml:space="preserve"> </w:t>
            </w:r>
            <w:r>
              <w:rPr>
                <w:bCs/>
                <w:b/>
              </w:rPr>
              <w:t xml:space="preserve">Biomedical Engineer</w:t>
            </w:r>
            <w:r>
              <w:t xml:space="preserve"> </w:t>
            </w:r>
            <w:r>
              <w:t xml:space="preserve">(minimum 5 years experience, certified in IEC 62353)</w:t>
            </w:r>
          </w:p>
        </w:tc>
        <w:tc>
          <w:tcPr/>
          <w:p>
            <w:pPr>
              <w:pStyle w:val="Compact"/>
              <w:jc w:val="left"/>
            </w:pPr>
            <w:r>
              <w:t xml:space="preserve">12 months</w:t>
            </w:r>
          </w:p>
        </w:tc>
        <w:tc>
          <w:tcPr/>
          <w:p>
            <w:pPr>
              <w:pStyle w:val="Compact"/>
              <w:jc w:val="left"/>
            </w:pPr>
            <w:r>
              <w:t xml:space="preserve">485,000</w:t>
            </w:r>
          </w:p>
        </w:tc>
        <w:tc>
          <w:tcPr/>
          <w:p>
            <w:pPr>
              <w:pStyle w:val="Compact"/>
              <w:jc w:val="left"/>
            </w:pPr>
            <w:r>
              <w:t xml:space="preserve">5,820,000</w:t>
            </w:r>
          </w:p>
        </w:tc>
      </w:tr>
      <w:tr>
        <w:tc>
          <w:tcPr/>
          <w:p>
            <w:pPr>
              <w:pStyle w:val="Compact"/>
              <w:jc w:val="left"/>
            </w:pPr>
            <w:r>
              <w:t xml:space="preserve">02</w:t>
            </w:r>
          </w:p>
        </w:tc>
        <w:tc>
          <w:tcPr/>
          <w:p>
            <w:pPr>
              <w:pStyle w:val="Compact"/>
              <w:jc w:val="left"/>
            </w:pPr>
            <w:r>
              <w:t xml:space="preserve">Preventive maintenance program for 120+ medical devices (MRI, CT, ultrasound, patient monitors, ventilators, infusion pumps) across all wards in</w:t>
            </w:r>
            <w:r>
              <w:t xml:space="preserve"> </w:t>
            </w:r>
            <w:r>
              <w:rPr>
                <w:bCs/>
                <w:b/>
              </w:rPr>
              <w:t xml:space="preserve">Kazakhstan Almaty</w:t>
            </w:r>
          </w:p>
        </w:tc>
        <w:tc>
          <w:tcPr/>
          <w:p>
            <w:pPr>
              <w:pStyle w:val="Compact"/>
              <w:jc w:val="left"/>
            </w:pPr>
            <w:r>
              <w:t xml:space="preserve">12 months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03</w:t>
            </w:r>
          </w:p>
        </w:tc>
        <w:tc>
          <w:tcPr/>
          <w:p>
            <w:pPr>
              <w:pStyle w:val="Compact"/>
              <w:jc w:val="left"/>
            </w:pPr>
            <w:r>
              <w:t xml:space="preserve">Emergency repair and on-call support (24/7 availability) for critical life-support equipment</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04</w:t>
            </w:r>
          </w:p>
        </w:tc>
        <w:tc>
          <w:tcPr/>
          <w:p>
            <w:pPr>
              <w:pStyle w:val="Compact"/>
              <w:jc w:val="left"/>
            </w:pPr>
            <w:r>
              <w:t xml:space="preserve">Regulatory compliance auditing and documentation in compliance with Kazakhstan national medical device regulations (Order of the Ministry of Health No. 456)</w:t>
            </w:r>
          </w:p>
        </w:tc>
        <w:tc>
          <w:tcPr/>
          <w:p>
            <w:pPr>
              <w:pStyle w:val="Compact"/>
              <w:jc w:val="left"/>
            </w:pPr>
            <w:r>
              <w:t xml:space="preserve">Quarterly (4 audits)</w:t>
            </w:r>
          </w:p>
        </w:tc>
        <w:tc>
          <w:tcPr/>
          <w:p>
            <w:pPr>
              <w:pStyle w:val="Compact"/>
              <w:jc w:val="left"/>
            </w:pPr>
            <w:r>
              <w:t xml:space="preserve">95,000</w:t>
            </w:r>
          </w:p>
        </w:tc>
        <w:tc>
          <w:tcPr/>
          <w:p>
            <w:pPr>
              <w:pStyle w:val="Compact"/>
              <w:jc w:val="left"/>
            </w:pPr>
            <w:r>
              <w:t xml:space="preserve">380,000</w:t>
            </w:r>
          </w:p>
        </w:tc>
      </w:tr>
      <w:tr>
        <w:tc>
          <w:tcPr/>
          <w:p>
            <w:pPr>
              <w:pStyle w:val="Compact"/>
              <w:jc w:val="left"/>
            </w:pPr>
            <w:r>
              <w:t xml:space="preserve">05</w:t>
            </w:r>
          </w:p>
        </w:tc>
        <w:tc>
          <w:tcPr/>
          <w:p>
            <w:pPr>
              <w:pStyle w:val="Compact"/>
              <w:jc w:val="left"/>
            </w:pPr>
            <w:r>
              <w:t xml:space="preserve">Training sessions for hospital technical staff on safe operation and basic troubleshooting of biomedical equipment</w:t>
            </w:r>
          </w:p>
        </w:tc>
        <w:tc>
          <w:tcPr/>
          <w:p>
            <w:pPr>
              <w:pStyle w:val="Compact"/>
              <w:jc w:val="left"/>
            </w:pPr>
            <w:r>
              <w:t xml:space="preserve">6 sessions</w:t>
            </w:r>
          </w:p>
        </w:tc>
        <w:tc>
          <w:tcPr/>
          <w:p>
            <w:pPr>
              <w:pStyle w:val="Compact"/>
              <w:jc w:val="left"/>
            </w:pPr>
            <w:r>
              <w:t xml:space="preserve">75,000</w:t>
            </w:r>
          </w:p>
        </w:tc>
        <w:tc>
          <w:tcPr/>
          <w:p>
            <w:pPr>
              <w:pStyle w:val="Compact"/>
              <w:jc w:val="left"/>
            </w:pPr>
            <w:r>
              <w:t xml:space="preserve">450,000</w:t>
            </w:r>
          </w:p>
        </w:tc>
      </w:tr>
      <w:tr>
        <w:tc>
          <w:tcPr/>
          <w:p>
            <w:pPr>
              <w:pStyle w:val="Compact"/>
              <w:jc w:val="left"/>
            </w:pPr>
            <w:r>
              <w:t xml:space="preserve">06</w:t>
            </w:r>
          </w:p>
        </w:tc>
        <w:tc>
          <w:tcPr/>
          <w:p>
            <w:pPr>
              <w:pStyle w:val="Compact"/>
              <w:jc w:val="left"/>
            </w:pPr>
            <w:r>
              <w:t xml:space="preserve">Procurement and supply of calibration standards, test instruments, and consumables required by the</w:t>
            </w:r>
            <w:r>
              <w:t xml:space="preserve"> </w:t>
            </w:r>
            <w:r>
              <w:rPr>
                <w:bCs/>
                <w:b/>
              </w:rPr>
              <w:t xml:space="preserve">Biomedical Engineer</w:t>
            </w:r>
          </w:p>
        </w:tc>
        <w:tc>
          <w:tcPr/>
          <w:p>
            <w:pPr>
              <w:pStyle w:val="Compact"/>
              <w:jc w:val="left"/>
            </w:pPr>
            <w:r>
              <w:t xml:space="preserve">12 months</w:t>
            </w:r>
          </w:p>
        </w:tc>
        <w:tc>
          <w:tcPr/>
          <w:p>
            <w:pPr>
              <w:pStyle w:val="Compact"/>
              <w:jc w:val="left"/>
            </w:pPr>
            <w:r>
              <w:t xml:space="preserve">210,000</w:t>
            </w:r>
          </w:p>
        </w:tc>
        <w:tc>
          <w:tcPr/>
          <w:p>
            <w:pPr>
              <w:pStyle w:val="Compact"/>
              <w:jc w:val="left"/>
            </w:pPr>
            <w:r>
              <w:t xml:space="preserve">2,520,000</w:t>
            </w:r>
          </w:p>
        </w:tc>
      </w:tr>
      <w:tr>
        <w:tc>
          <w:tcPr/>
          <w:p>
            <w:pPr>
              <w:pStyle w:val="Compact"/>
              <w:jc w:val="left"/>
            </w:pPr>
            <w:r>
              <w:t xml:space="preserve">07</w:t>
            </w:r>
          </w:p>
        </w:tc>
        <w:tc>
          <w:tcPr/>
          <w:p>
            <w:pPr>
              <w:pStyle w:val="Compact"/>
              <w:jc w:val="left"/>
            </w:pPr>
            <w:r>
              <w:t xml:space="preserve">Travel and logistics within</w:t>
            </w:r>
            <w:r>
              <w:t xml:space="preserve"> </w:t>
            </w:r>
            <w:r>
              <w:rPr>
                <w:bCs/>
                <w:b/>
              </w:rPr>
              <w:t xml:space="preserve">Kazakhstan Almaty</w:t>
            </w:r>
            <w:r>
              <w:t xml:space="preserve"> </w:t>
            </w:r>
            <w:r>
              <w:t xml:space="preserve">metropolitan area for on-site service calls</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08</w:t>
            </w:r>
          </w:p>
        </w:tc>
        <w:tc>
          <w:tcPr/>
          <w:p>
            <w:pPr>
              <w:pStyle w:val="Compact"/>
              <w:jc w:val="left"/>
            </w:pPr>
            <w:r>
              <w:t xml:space="preserve">Professional liability insurance and occupational health coverage for the</w:t>
            </w:r>
            <w:r>
              <w:t xml:space="preserve"> </w:t>
            </w:r>
            <w:r>
              <w:rPr>
                <w:bCs/>
                <w:b/>
              </w:rPr>
              <w:t xml:space="preserve">Biomedical Engineer</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09</w:t>
            </w:r>
          </w:p>
        </w:tc>
        <w:tc>
          <w:tcPr/>
          <w:p>
            <w:pPr>
              <w:pStyle w:val="Compact"/>
              <w:jc w:val="left"/>
            </w:pPr>
            <w:r>
              <w:t xml:space="preserve">Project management, reporting, and administrative overhead</w:t>
            </w:r>
          </w:p>
        </w:tc>
        <w:tc>
          <w:tcPr/>
          <w:p>
            <w:pPr>
              <w:pStyle w:val="Compact"/>
              <w:jc w:val="left"/>
            </w:pPr>
            <w:r>
              <w:t xml:space="preserve">12 months</w:t>
            </w:r>
          </w:p>
        </w:tc>
        <w:tc>
          <w:tcPr/>
          <w:p>
            <w:pPr>
              <w:pStyle w:val="Compact"/>
              <w:jc w:val="left"/>
            </w:pPr>
            <w:r>
              <w:t xml:space="preserve">150,000</w:t>
            </w:r>
          </w:p>
        </w:tc>
        <w:tc>
          <w:tcPr/>
          <w:p>
            <w:pPr>
              <w:pStyle w:val="Compact"/>
              <w:jc w:val="left"/>
            </w:pPr>
            <w:r>
              <w:t xml:space="preserve">1,800,000</w:t>
            </w:r>
          </w:p>
        </w:tc>
      </w:tr>
      <w:tr>
        <w:tc>
          <w:tcPr>
            <w:gridSpan w:val="4"/>
          </w:tcPr>
          <w:p>
            <w:pPr>
              <w:pStyle w:val="Compact"/>
              <w:jc w:val="left"/>
            </w:pPr>
            <w:r>
              <w:rPr>
                <w:bCs/>
                <w:b/>
              </w:rPr>
              <w:t xml:space="preserve">Subtotal (KZT)</w:t>
            </w:r>
          </w:p>
        </w:tc>
        <w:tc>
          <w:tcPr/>
          <w:p>
            <w:pPr>
              <w:pStyle w:val="Compact"/>
              <w:jc w:val="left"/>
            </w:pPr>
            <w:r>
              <w:rPr>
                <w:bCs/>
                <w:b/>
              </w:rPr>
              <w:t xml:space="preserve">22,010,000</w:t>
            </w:r>
          </w:p>
        </w:tc>
      </w:tr>
      <w:tr>
        <w:tc>
          <w:tcPr>
            <w:gridSpan w:val="4"/>
          </w:tcPr>
          <w:p>
            <w:pPr>
              <w:pStyle w:val="Compact"/>
              <w:jc w:val="left"/>
            </w:pPr>
            <w:r>
              <w:rPr>
                <w:bCs/>
                <w:b/>
              </w:rPr>
              <w:t xml:space="preserve">VAT (12% as per Kazakhstan tax code)</w:t>
            </w:r>
          </w:p>
        </w:tc>
        <w:tc>
          <w:tcPr/>
          <w:p>
            <w:pPr>
              <w:pStyle w:val="Compact"/>
              <w:jc w:val="left"/>
            </w:pPr>
            <w:r>
              <w:rPr>
                <w:bCs/>
                <w:b/>
              </w:rPr>
              <w:t xml:space="preserve">2,641,200</w:t>
            </w:r>
          </w:p>
        </w:tc>
      </w:tr>
      <w:tr>
        <w:tc>
          <w:tcPr>
            <w:gridSpan w:val="4"/>
          </w:tcPr>
          <w:p>
            <w:pPr>
              <w:pStyle w:val="Compact"/>
              <w:jc w:val="left"/>
            </w:pPr>
            <w:r>
              <w:rPr>
                <w:bCs/>
                <w:b/>
              </w:rPr>
              <w:t xml:space="preserve">GRAND TOTAL (KZT)</w:t>
            </w:r>
          </w:p>
        </w:tc>
        <w:tc>
          <w:tcPr/>
          <w:p>
            <w:pPr>
              <w:pStyle w:val="Compact"/>
              <w:jc w:val="left"/>
            </w:pPr>
            <w:r>
              <w:rPr>
                <w:bCs/>
                <w:b/>
              </w:rPr>
              <w:t xml:space="preserve">24,651,200</w:t>
            </w:r>
          </w:p>
        </w:tc>
      </w:tr>
    </w:tbl>
    <w:bookmarkEnd w:id="24"/>
    <w:bookmarkStart w:id="25" w:name="payment-schedule"/>
    <w:p>
      <w:pPr>
        <w:pStyle w:val="Heading2"/>
      </w:pPr>
      <w:r>
        <w:t xml:space="preserve">3. Payment Schedule</w:t>
      </w:r>
    </w:p>
    <w:p>
      <w:pPr>
        <w:pStyle w:val="FirstParagraph"/>
      </w:pPr>
      <w:r>
        <w:t xml:space="preserve">This</w:t>
      </w:r>
      <w:r>
        <w:t xml:space="preserve"> </w:t>
      </w:r>
      <w:r>
        <w:rPr>
          <w:bCs/>
          <w:b/>
        </w:rPr>
        <w:t xml:space="preserve">Quotation Estimate</w:t>
      </w:r>
      <w:r>
        <w:t xml:space="preserve"> </w:t>
      </w:r>
      <w:r>
        <w:t xml:space="preserve">proposes the following payment structure to be executed via bank transfer to the account of MedTech Solutions Kazakhstan LLP:</w:t>
      </w:r>
    </w:p>
    <w:p>
      <w:pPr>
        <w:numPr>
          <w:ilvl w:val="0"/>
          <w:numId w:val="1001"/>
        </w:numPr>
        <w:pStyle w:val="Compact"/>
      </w:pPr>
      <w:r>
        <w:rPr>
          <w:bCs/>
          <w:b/>
        </w:rPr>
        <w:t xml:space="preserve">Advance Payment (30%):</w:t>
      </w:r>
      <w:r>
        <w:t xml:space="preserve"> </w:t>
      </w:r>
      <w:r>
        <w:t xml:space="preserve">KZT 7,395,360 – due within 10 business days of contract signature.</w:t>
      </w:r>
    </w:p>
    <w:p>
      <w:pPr>
        <w:numPr>
          <w:ilvl w:val="0"/>
          <w:numId w:val="1001"/>
        </w:numPr>
        <w:pStyle w:val="Compact"/>
      </w:pPr>
      <w:r>
        <w:rPr>
          <w:bCs/>
          <w:b/>
        </w:rPr>
        <w:t xml:space="preserve">Quarterly Installments (20% each):</w:t>
      </w:r>
      <w:r>
        <w:t xml:space="preserve"> </w:t>
      </w:r>
      <w:r>
        <w:t xml:space="preserve">KZT 4,930,240 – payable at the end of each calendar quarter upon submission of the quarterly performance report by the</w:t>
      </w:r>
      <w:r>
        <w:t xml:space="preserve"> </w:t>
      </w:r>
      <w:r>
        <w:rPr>
          <w:bCs/>
          <w:b/>
        </w:rPr>
        <w:t xml:space="preserve">Biomedical Engineer</w:t>
      </w:r>
      <w:r>
        <w:t xml:space="preserve">.</w:t>
      </w:r>
    </w:p>
    <w:p>
      <w:pPr>
        <w:numPr>
          <w:ilvl w:val="0"/>
          <w:numId w:val="1001"/>
        </w:numPr>
        <w:pStyle w:val="Compact"/>
      </w:pPr>
      <w:r>
        <w:rPr>
          <w:bCs/>
          <w:b/>
        </w:rPr>
        <w:t xml:space="preserve">Final Settlement (10%):</w:t>
      </w:r>
      <w:r>
        <w:t xml:space="preserve"> </w:t>
      </w:r>
      <w:r>
        <w:t xml:space="preserve">KZT 2,465,120 – payable within 15 business days of contract completion and final acceptance.</w:t>
      </w:r>
    </w:p>
    <w:bookmarkEnd w:id="25"/>
    <w:bookmarkStart w:id="26" w:name="terms-and-conditions"/>
    <w:p>
      <w:pPr>
        <w:pStyle w:val="Heading2"/>
      </w:pPr>
      <w:r>
        <w:t xml:space="preserve">4. Terms and Conditions</w:t>
      </w:r>
    </w:p>
    <w:p>
      <w:pPr>
        <w:numPr>
          <w:ilvl w:val="0"/>
          <w:numId w:val="1002"/>
        </w:numPr>
        <w:pStyle w:val="Compact"/>
      </w:pPr>
      <w:r>
        <w:t xml:space="preserve">This</w:t>
      </w:r>
      <w:r>
        <w:t xml:space="preserve"> </w:t>
      </w:r>
      <w:r>
        <w:rPr>
          <w:bCs/>
          <w:b/>
        </w:rPr>
        <w:t xml:space="preserve">Quotation Estimate</w:t>
      </w:r>
      <w:r>
        <w:t xml:space="preserve"> </w:t>
      </w:r>
      <w:r>
        <w:t xml:space="preserve">is valid for thirty (30) calendar days from the date of issue. After the expiry date, all rates are subject to revision based on prevailing market conditions in</w:t>
      </w:r>
      <w:r>
        <w:t xml:space="preserve"> </w:t>
      </w:r>
      <w:r>
        <w:rPr>
          <w:bCs/>
          <w:b/>
        </w:rPr>
        <w:t xml:space="preserve">Kazakhstan Almaty</w:t>
      </w:r>
      <w:r>
        <w:t xml:space="preserve">.</w:t>
      </w:r>
    </w:p>
    <w:p>
      <w:pPr>
        <w:numPr>
          <w:ilvl w:val="0"/>
          <w:numId w:val="1002"/>
        </w:numPr>
        <w:pStyle w:val="Compact"/>
      </w:pPr>
      <w:r>
        <w:t xml:space="preserve">The</w:t>
      </w:r>
      <w:r>
        <w:t xml:space="preserve"> </w:t>
      </w:r>
      <w:r>
        <w:rPr>
          <w:bCs/>
          <w:b/>
        </w:rPr>
        <w:t xml:space="preserve">Biomedical Engineer</w:t>
      </w:r>
      <w:r>
        <w:t xml:space="preserve"> </w:t>
      </w:r>
      <w:r>
        <w:t xml:space="preserve">engaged under this contract must hold a valid professional license issued by the Ministry of Health and Social Development of the Republic of Kazakhstan and must demonstrate proficiency in both Kazakh and Russian languages for effective communication with hospital staff.</w:t>
      </w:r>
    </w:p>
    <w:p>
      <w:pPr>
        <w:numPr>
          <w:ilvl w:val="0"/>
          <w:numId w:val="1002"/>
        </w:numPr>
        <w:pStyle w:val="Compact"/>
      </w:pPr>
      <w:r>
        <w:t xml:space="preserve">All services will be performed at the client's premises in</w:t>
      </w:r>
      <w:r>
        <w:t xml:space="preserve"> </w:t>
      </w:r>
      <w:r>
        <w:rPr>
          <w:bCs/>
          <w:b/>
        </w:rPr>
        <w:t xml:space="preserve">Kazakhstan Almaty</w:t>
      </w:r>
      <w:r>
        <w:t xml:space="preserve"> </w:t>
      </w:r>
      <w:r>
        <w:t xml:space="preserve">unless otherwise agreed in writing. The client shall provide the</w:t>
      </w:r>
      <w:r>
        <w:t xml:space="preserve"> </w:t>
      </w:r>
      <w:r>
        <w:rPr>
          <w:bCs/>
          <w:b/>
        </w:rPr>
        <w:t xml:space="preserve">Biomedical Engineer</w:t>
      </w:r>
      <w:r>
        <w:t xml:space="preserve"> </w:t>
      </w:r>
      <w:r>
        <w:t xml:space="preserve">with a dedicated workspace, access to all relevant equipment rooms, and necessary safety equipment.</w:t>
      </w:r>
    </w:p>
    <w:p>
      <w:pPr>
        <w:numPr>
          <w:ilvl w:val="0"/>
          <w:numId w:val="1002"/>
        </w:numPr>
        <w:pStyle w:val="Compact"/>
      </w:pPr>
      <w:r>
        <w:t xml:space="preserve">Any changes to the scope of work, additional device installations, or extended service hours must be documented through a formal Change Order signed by both parties before execution.</w:t>
      </w:r>
    </w:p>
    <w:p>
      <w:pPr>
        <w:numPr>
          <w:ilvl w:val="0"/>
          <w:numId w:val="1002"/>
        </w:numPr>
        <w:pStyle w:val="Compact"/>
      </w:pPr>
      <w:r>
        <w:t xml:space="preserve">MedTech Solutions Kazakhstan LLP reserves the right to substitute the assigned</w:t>
      </w:r>
      <w:r>
        <w:t xml:space="preserve"> </w:t>
      </w:r>
      <w:r>
        <w:rPr>
          <w:bCs/>
          <w:b/>
        </w:rPr>
        <w:t xml:space="preserve">Biomedical Engineer</w:t>
      </w:r>
      <w:r>
        <w:t xml:space="preserve"> </w:t>
      </w:r>
      <w:r>
        <w:t xml:space="preserve">with a qualified equivalent upon 14 days' written notice, provided the replacement meets or exceeds the original qualification criteria.</w:t>
      </w:r>
    </w:p>
    <w:p>
      <w:pPr>
        <w:numPr>
          <w:ilvl w:val="0"/>
          <w:numId w:val="1002"/>
        </w:numPr>
        <w:pStyle w:val="Compact"/>
      </w:pPr>
      <w:r>
        <w:t xml:space="preserve">Confidentiality: All patient data, hospital operational records, and proprietary technical information encountered by the</w:t>
      </w:r>
      <w:r>
        <w:t xml:space="preserve"> </w:t>
      </w:r>
      <w:r>
        <w:rPr>
          <w:bCs/>
          <w:b/>
        </w:rPr>
        <w:t xml:space="preserve">Biomedical Engineer</w:t>
      </w:r>
      <w:r>
        <w:t xml:space="preserve"> </w:t>
      </w:r>
      <w:r>
        <w:t xml:space="preserve">during the course of work in</w:t>
      </w:r>
      <w:r>
        <w:t xml:space="preserve"> </w:t>
      </w:r>
      <w:r>
        <w:rPr>
          <w:bCs/>
          <w:b/>
        </w:rPr>
        <w:t xml:space="preserve">Kazakhstan Almaty</w:t>
      </w:r>
      <w:r>
        <w:t xml:space="preserve"> </w:t>
      </w:r>
      <w:r>
        <w:t xml:space="preserve">shall remain strictly confidential and shall not be disclosed to any third party.</w:t>
      </w:r>
    </w:p>
    <w:p>
      <w:pPr>
        <w:numPr>
          <w:ilvl w:val="0"/>
          <w:numId w:val="1002"/>
        </w:numPr>
        <w:pStyle w:val="Compact"/>
      </w:pPr>
      <w:r>
        <w:t xml:space="preserve">Governing Law: This agreement shall be governed by and construed in accordance with the civil and commercial laws of the Republic of Kazakhstan. Any disputes shall be resolved through the Almaty City Arbitration Court.</w:t>
      </w:r>
    </w:p>
    <w:p>
      <w:pPr>
        <w:numPr>
          <w:ilvl w:val="0"/>
          <w:numId w:val="1002"/>
        </w:numPr>
        <w:pStyle w:val="Compact"/>
      </w:pPr>
      <w:r>
        <w:t xml:space="preserve">Force Majeure: Neither party shall be liable for failure to perform obligations due to events beyond reasonable control, including but not limited to natural disasters, government sanctions, or public health emergencies affecting</w:t>
      </w:r>
      <w:r>
        <w:t xml:space="preserve"> </w:t>
      </w:r>
      <w:r>
        <w:rPr>
          <w:bCs/>
          <w:b/>
        </w:rPr>
        <w:t xml:space="preserve">Kazakhstan Almaty</w:t>
      </w:r>
      <w:r>
        <w:t xml:space="preserve">.</w:t>
      </w:r>
    </w:p>
    <w:bookmarkEnd w:id="26"/>
    <w:bookmarkStart w:id="27"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rPr>
          <w:bCs/>
          <w:b/>
        </w:rPr>
        <w:t xml:space="preserve">Quotation Estimate</w:t>
      </w:r>
      <w:r>
        <w:t xml:space="preserve"> </w:t>
      </w:r>
      <w:r>
        <w:t xml:space="preserve">and agrees to the terms, conditions, and pricing outlined herein for the engagement of a</w:t>
      </w:r>
      <w:r>
        <w:t xml:space="preserve"> </w:t>
      </w:r>
      <w:r>
        <w:rPr>
          <w:bCs/>
          <w:b/>
        </w:rPr>
        <w:t xml:space="preserve">Biomedical Engineer</w:t>
      </w:r>
      <w:r>
        <w:t xml:space="preserve"> </w:t>
      </w:r>
      <w:r>
        <w:t xml:space="preserve">to serve the medical equipment needs of the facility in</w:t>
      </w:r>
      <w:r>
        <w:t xml:space="preserve"> </w:t>
      </w:r>
      <w:r>
        <w:rPr>
          <w:bCs/>
          <w:b/>
        </w:rPr>
        <w:t xml:space="preserve">Kazakhstan Almaty</w:t>
      </w:r>
      <w:r>
        <w:t xml:space="preserve">.</w:t>
      </w:r>
    </w:p>
    <w:p>
      <w:pPr>
        <w:pStyle w:val="BodyText"/>
      </w:pPr>
      <w:r>
        <w:rPr>
          <w:bCs/>
          <w:b/>
        </w:rPr>
        <w:t xml:space="preserve">For and on behalf of MedTech Solutions Kazakhstan LLP</w:t>
      </w:r>
    </w:p>
    <w:p>
      <w:pPr>
        <w:pStyle w:val="BodyText"/>
      </w:pPr>
      <w:r>
        <w:t xml:space="preserve">Name: ____________________________</w:t>
      </w:r>
    </w:p>
    <w:p>
      <w:pPr>
        <w:pStyle w:val="BodyText"/>
      </w:pPr>
      <w:r>
        <w:t xml:space="preserve">Title: Chief Executive Officer</w:t>
      </w:r>
    </w:p>
    <w:p>
      <w:pPr>
        <w:pStyle w:val="BodyText"/>
      </w:pPr>
      <w:r>
        <w:t xml:space="preserve">Signature: ________________________</w:t>
      </w:r>
    </w:p>
    <w:p>
      <w:pPr>
        <w:pStyle w:val="BodyText"/>
      </w:pPr>
      <w:r>
        <w:t xml:space="preserve">Date: ____________________________</w:t>
      </w:r>
    </w:p>
    <w:p>
      <w:pPr>
        <w:pStyle w:val="BodyText"/>
      </w:pPr>
      <w:r>
        <w:rPr>
          <w:bCs/>
          <w:b/>
        </w:rPr>
        <w:t xml:space="preserve">For and on behalf of Almaty Regional Clinical Hospital No. 1</w:t>
      </w:r>
    </w:p>
    <w:p>
      <w:pPr>
        <w:pStyle w:val="BodyText"/>
      </w:pPr>
      <w:r>
        <w:t xml:space="preserve">Name: ____________________________</w:t>
      </w:r>
    </w:p>
    <w:p>
      <w:pPr>
        <w:pStyle w:val="BodyText"/>
      </w:pPr>
      <w:r>
        <w:t xml:space="preserve">Title: Chief Medical Officer</w:t>
      </w:r>
    </w:p>
    <w:p>
      <w:pPr>
        <w:pStyle w:val="BodyText"/>
      </w:pPr>
      <w:r>
        <w:t xml:space="preserve">Signature: ________________________</w:t>
      </w:r>
    </w:p>
    <w:p>
      <w:pPr>
        <w:pStyle w:val="BodyText"/>
      </w:pPr>
      <w:r>
        <w:t xml:space="preserve">Date: ____________________________</w:t>
      </w:r>
    </w:p>
    <w:p>
      <w:pPr>
        <w:pStyle w:val="BodyText"/>
      </w:pPr>
      <w:r>
        <w:t xml:space="preserve">This Quotation Estimate (QTE-BME-2025-0047) is a confidential commercial document prepared exclusively for the named client. Unauthorized reproduction or distribution is prohibited. © 2025 MedTech Solutions Kazakhstan LLP, Almaty, Kazakhstan.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Biomedical Engineer Services - Kazakhstan Almaty</dc:title>
  <dc:creator/>
  <dc:language>en</dc:language>
  <cp:keywords/>
  <dcterms:created xsi:type="dcterms:W3CDTF">2026-10-10T02:14:14Z</dcterms:created>
  <dcterms:modified xsi:type="dcterms:W3CDTF">2026-10-10T02:14:14Z</dcterms:modified>
</cp:coreProperties>
</file>

<file path=docProps/custom.xml><?xml version="1.0" encoding="utf-8"?>
<Properties xmlns="http://schemas.openxmlformats.org/officeDocument/2006/custom-properties" xmlns:vt="http://schemas.openxmlformats.org/officeDocument/2006/docPropsVTypes"/>
</file>