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Biomedical Engineer Services</w:t>
      </w:r>
    </w:p>
    <w:p>
      <w:pPr>
        <w:pStyle w:val="BodyText"/>
      </w:pPr>
      <w:r>
        <w:t xml:space="preserve">MediTech Solutions Pvt. Ltd. | Kathmandu, Nepal</w:t>
      </w:r>
    </w:p>
    <w:p>
      <w:pPr>
        <w:pStyle w:val="BodyText"/>
      </w:pPr>
      <w:r>
        <w:t xml:space="preserve">Tel: +977-1-4567890 | Email: info@meditech-np.com | Reg. No: 2080/81-82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QTE/BME/2025/0047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Nepalese Rupee (NPR)</w:t>
            </w:r>
          </w:p>
        </w:tc>
      </w:tr>
      <w:tr>
        <w:tc>
          <w:tcPr/>
          <w:p>
            <w:pPr>
              <w:pStyle w:val="Compact"/>
              <w:jc w:val="left"/>
            </w:pPr>
            <w:r>
              <w:t xml:space="preserve">Prepared For</w:t>
            </w:r>
          </w:p>
        </w:tc>
        <w:tc>
          <w:tcPr>
            <w:gridSpan w:val="3"/>
          </w:tcPr>
          <w:p>
            <w:pPr>
              <w:pStyle w:val="Compact"/>
              <w:jc w:val="left"/>
            </w:pPr>
            <w:r>
              <w:t xml:space="preserve">Nepalgunj Regional Hospital, Kathmandu, Nepal</w:t>
            </w:r>
          </w:p>
        </w:tc>
      </w:tr>
      <w:tr>
        <w:tc>
          <w:tcPr/>
          <w:p>
            <w:pPr>
              <w:pStyle w:val="Compact"/>
              <w:jc w:val="left"/>
            </w:pPr>
            <w:r>
              <w:t xml:space="preserve">Prepared By</w:t>
            </w:r>
          </w:p>
        </w:tc>
        <w:tc>
          <w:tcPr>
            <w:gridSpan w:val="3"/>
          </w:tcPr>
          <w:p>
            <w:pPr>
              <w:pStyle w:val="Compact"/>
              <w:jc w:val="left"/>
            </w:pPr>
            <w:r>
              <w:t xml:space="preserve">MediTech Solutions Pvt. Ltd., Baneshwor-10, Kathmandu, Nepal</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submitted by MediTech Solutions Pvt. Ltd. to Nepalgunj Regional Hospital, located in Kathmandu, Nepal, for the engagement of a qualified</w:t>
      </w:r>
      <w:r>
        <w:t xml:space="preserve"> </w:t>
      </w:r>
      <w:r>
        <w:t xml:space="preserve">Biomedical Engineer</w:t>
      </w:r>
      <w:r>
        <w:t xml:space="preserve"> </w:t>
      </w:r>
      <w:r>
        <w:t xml:space="preserve">to provide comprehensive medical equipment maintenance, calibration, and technical support services. This document outlines the scope of work, professional fees, and associated costs for the proposed engagement. The</w:t>
      </w:r>
      <w:r>
        <w:t xml:space="preserve"> </w:t>
      </w:r>
      <w:r>
        <w:t xml:space="preserve">Biomedical Engineer</w:t>
      </w:r>
      <w:r>
        <w:t xml:space="preserve"> </w:t>
      </w:r>
      <w:r>
        <w:t xml:space="preserve">services described herein are specifically tailored to meet the operational requirements of healthcare facilities in</w:t>
      </w:r>
      <w:r>
        <w:t xml:space="preserve"> </w:t>
      </w:r>
      <w:r>
        <w:t xml:space="preserve">Nepal Kathmandu</w:t>
      </w:r>
      <w:r>
        <w:t xml:space="preserve">, ensuring compliance with the Nepal Medical Device Regulatory Authority (NMDRA) standards and the Ministry of Health and Population guidelines.</w:t>
      </w:r>
    </w:p>
    <w:bookmarkEnd w:id="21"/>
    <w:bookmarkStart w:id="22" w:name="scope-of-work"/>
    <w:p>
      <w:pPr>
        <w:pStyle w:val="Heading2"/>
      </w:pPr>
      <w:r>
        <w:t xml:space="preserve">2. Scope of Work</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 Kathmandu metropolitan area and its surrounding districts:</w:t>
      </w:r>
    </w:p>
    <w:p>
      <w:pPr>
        <w:numPr>
          <w:ilvl w:val="0"/>
          <w:numId w:val="1001"/>
        </w:numPr>
        <w:pStyle w:val="Compact"/>
      </w:pPr>
      <w:r>
        <w:t xml:space="preserve">Preventive maintenance and scheduled calibration of all diagnostic imaging equipment, including X-ray machines, CT scanners, MRI systems, and ultrasound devices installed at the client facility in Nepal Kathmandu.</w:t>
      </w:r>
    </w:p>
    <w:p>
      <w:pPr>
        <w:numPr>
          <w:ilvl w:val="0"/>
          <w:numId w:val="1001"/>
        </w:numPr>
        <w:pStyle w:val="Compact"/>
      </w:pPr>
      <w:r>
        <w:t xml:space="preserve">Corrective maintenance and troubleshooting of life-support systems, ventilators, patient monitors, defibrillators, and infusion pumps to ensure uninterrupted clinical operations.</w:t>
      </w:r>
    </w:p>
    <w:p>
      <w:pPr>
        <w:numPr>
          <w:ilvl w:val="0"/>
          <w:numId w:val="1001"/>
        </w:numPr>
        <w:pStyle w:val="Compact"/>
      </w:pPr>
      <w:r>
        <w:t xml:space="preserve">Installation, commissioning, and acceptance testing of newly procured biomedical devices in accordance with international ISO 13485 and IEC 60601-1 safety standards applicable in Nepal.</w:t>
      </w:r>
    </w:p>
    <w:p>
      <w:pPr>
        <w:numPr>
          <w:ilvl w:val="0"/>
          <w:numId w:val="1001"/>
        </w:numPr>
        <w:pStyle w:val="Compact"/>
      </w:pPr>
      <w:r>
        <w:t xml:space="preserve">Documentation and record-keeping of all maintenance activities, calibration certificates, and service logs as mandated by the Nepal Kathmandu health regulatory framework.</w:t>
      </w:r>
    </w:p>
    <w:p>
      <w:pPr>
        <w:numPr>
          <w:ilvl w:val="0"/>
          <w:numId w:val="1001"/>
        </w:numPr>
        <w:pStyle w:val="Compact"/>
      </w:pPr>
      <w:r>
        <w:t xml:space="preserve">Training of hospital technical staff on proper operation, basic troubleshooting, and safety protocols for biomedical equipment.</w:t>
      </w:r>
    </w:p>
    <w:p>
      <w:pPr>
        <w:numPr>
          <w:ilvl w:val="0"/>
          <w:numId w:val="1001"/>
        </w:numPr>
        <w:pStyle w:val="Compact"/>
      </w:pPr>
      <w:r>
        <w:t xml:space="preserve">Quarterly safety inspections and risk assessments of all electrical and electromedical devices to ensure patient and operator safety.</w:t>
      </w:r>
    </w:p>
    <w:p>
      <w:pPr>
        <w:numPr>
          <w:ilvl w:val="0"/>
          <w:numId w:val="1001"/>
        </w:numPr>
        <w:pStyle w:val="Compact"/>
      </w:pPr>
      <w:r>
        <w:t xml:space="preserve">Procurement coordination for spare parts, consumables, and replacement components sourced from authorized distributors in Kathmandu and international suppliers.</w:t>
      </w:r>
    </w:p>
    <w:p>
      <w:pPr>
        <w:numPr>
          <w:ilvl w:val="0"/>
          <w:numId w:val="1001"/>
        </w:numPr>
        <w:pStyle w:val="Compact"/>
      </w:pPr>
      <w:r>
        <w:t xml:space="preserve">Advisory support to the hospital administration on biomedical equipment procurement, vendor evaluation, and technology upgrade planning.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Monthly professional fee for Biomedical Engineer (full-time,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Preventive maintenance visits (on-site, all departments)</w:t>
            </w:r>
          </w:p>
        </w:tc>
        <w:tc>
          <w:tcPr/>
          <w:p>
            <w:pPr>
              <w:pStyle w:val="Compact"/>
              <w:jc w:val="left"/>
            </w:pPr>
            <w:r>
              <w:t xml:space="preserve">48 visits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Calibration and certification of diagnostic equipment (per device)</w:t>
            </w:r>
          </w:p>
        </w:tc>
        <w:tc>
          <w:tcPr/>
          <w:p>
            <w:pPr>
              <w:pStyle w:val="Compact"/>
              <w:jc w:val="left"/>
            </w:pPr>
            <w:r>
              <w:t xml:space="preserve">35 devices</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4</w:t>
            </w:r>
          </w:p>
        </w:tc>
        <w:tc>
          <w:tcPr/>
          <w:p>
            <w:pPr>
              <w:pStyle w:val="Compact"/>
              <w:jc w:val="left"/>
            </w:pPr>
            <w:r>
              <w:t xml:space="preserve">Emergency corrective maintenance (after-hours call-out, per incident)</w:t>
            </w:r>
          </w:p>
        </w:tc>
        <w:tc>
          <w:tcPr/>
          <w:p>
            <w:pPr>
              <w:pStyle w:val="Compact"/>
              <w:jc w:val="left"/>
            </w:pPr>
            <w:r>
              <w:t xml:space="preserve">Up to 20 incidents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Staff training sessions (basic equipment operation and safety)</w:t>
            </w:r>
          </w:p>
        </w:tc>
        <w:tc>
          <w:tcPr/>
          <w:p>
            <w:pPr>
              <w:pStyle w:val="Compact"/>
              <w:jc w:val="left"/>
            </w:pPr>
            <w:r>
              <w:t xml:space="preserve">6 sessions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Quarterly safety inspection and risk assessment reports</w:t>
            </w:r>
          </w:p>
        </w:tc>
        <w:tc>
          <w:tcPr/>
          <w:p>
            <w:pPr>
              <w:pStyle w:val="Compact"/>
              <w:jc w:val="left"/>
            </w:pPr>
            <w:r>
              <w:t xml:space="preserve">4 reports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Transportation and local travel within Kathmandu Valley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Consumables, calibration standards, and testing accessories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Documentation, record-keeping, and regulatory compliance filing</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Annual equipment upgrade advisory and procurement consultation</w:t>
            </w:r>
          </w:p>
        </w:tc>
        <w:tc>
          <w:tcPr/>
          <w:p>
            <w:pPr>
              <w:pStyle w:val="Compact"/>
              <w:jc w:val="left"/>
            </w:pPr>
            <w:r>
              <w:t xml:space="preserve">1 engagement</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right"/>
            </w:pPr>
            <w:r>
              <w:t xml:space="preserve">Subtotal (NPR)</w:t>
            </w:r>
          </w:p>
        </w:tc>
        <w:tc>
          <w:tcPr/>
          <w:p>
            <w:pPr>
              <w:pStyle w:val="Compact"/>
              <w:jc w:val="left"/>
            </w:pPr>
            <w:r>
              <w:t xml:space="preserve">4,718,500</w:t>
            </w:r>
          </w:p>
        </w:tc>
      </w:tr>
      <w:tr>
        <w:tc>
          <w:tcPr>
            <w:gridSpan w:val="4"/>
          </w:tcPr>
          <w:p>
            <w:pPr>
              <w:pStyle w:val="Compact"/>
              <w:jc w:val="right"/>
            </w:pPr>
            <w:r>
              <w:t xml:space="preserve">VAT @ 13% (Nepal Government Tax)</w:t>
            </w:r>
          </w:p>
        </w:tc>
        <w:tc>
          <w:tcPr/>
          <w:p>
            <w:pPr>
              <w:pStyle w:val="Compact"/>
              <w:jc w:val="left"/>
            </w:pPr>
            <w:r>
              <w:t xml:space="preserve">613,405</w:t>
            </w:r>
          </w:p>
        </w:tc>
      </w:tr>
      <w:tr>
        <w:tc>
          <w:tcPr>
            <w:gridSpan w:val="4"/>
          </w:tcPr>
          <w:p>
            <w:pPr>
              <w:pStyle w:val="Compact"/>
              <w:jc w:val="right"/>
            </w:pPr>
            <w:r>
              <w:t xml:space="preserve">TOTAL ESTIMATED COST (NPR)</w:t>
            </w:r>
          </w:p>
        </w:tc>
        <w:tc>
          <w:tcPr/>
          <w:p>
            <w:pPr>
              <w:pStyle w:val="Compact"/>
              <w:jc w:val="left"/>
            </w:pPr>
            <w:r>
              <w:t xml:space="preserve">5,331,905</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market conditions, exchange rates, or regulatory requirements in Nepal.</w:t>
      </w:r>
    </w:p>
    <w:p>
      <w:pPr>
        <w:numPr>
          <w:ilvl w:val="0"/>
          <w:numId w:val="1002"/>
        </w:numPr>
        <w:pStyle w:val="Compact"/>
      </w:pPr>
      <w:r>
        <w:t xml:space="preserve">Payment shall be made in monthly installments within fifteen (15) days of invoice issuance. A 2% monthly late-payment surcharge will apply to overdue balances as per Nepal commercial law.</w:t>
      </w:r>
    </w:p>
    <w:p>
      <w:pPr>
        <w:numPr>
          <w:ilvl w:val="0"/>
          <w:numId w:val="1002"/>
        </w:numPr>
        <w:pStyle w:val="Compact"/>
      </w:pPr>
      <w:r>
        <w:t xml:space="preserve">The</w:t>
      </w:r>
      <w:r>
        <w:t xml:space="preserve"> </w:t>
      </w:r>
      <w:r>
        <w:t xml:space="preserve">Biomedical Engineer</w:t>
      </w:r>
      <w:r>
        <w:t xml:space="preserve"> </w:t>
      </w:r>
      <w:r>
        <w:t xml:space="preserve">shall be a registered professional with the Nepal Engineering Council (NEC) and shall hold a minimum of a Bachelor's degree in Biomedical Engineering or a related discipline with at least five (5) years of relevant experience in hospital settings.</w:t>
      </w:r>
    </w:p>
    <w:p>
      <w:pPr>
        <w:numPr>
          <w:ilvl w:val="0"/>
          <w:numId w:val="1002"/>
        </w:numPr>
        <w:pStyle w:val="Compact"/>
      </w:pPr>
      <w:r>
        <w:t xml:space="preserve">All services rendered under this estimate shall comply with the Nepal Medical Device Act, 2075 (2018) and all subsequent amendments issued by the Ministry of Health and Population, Kathmandu.</w:t>
      </w:r>
    </w:p>
    <w:p>
      <w:pPr>
        <w:numPr>
          <w:ilvl w:val="0"/>
          <w:numId w:val="1002"/>
        </w:numPr>
        <w:pStyle w:val="Compact"/>
      </w:pPr>
      <w:r>
        <w:t xml:space="preserve">The client shall provide a dedicated workspace, access to all equipment rooms, and necessary safety equipment for the</w:t>
      </w:r>
      <w:r>
        <w:t xml:space="preserve"> </w:t>
      </w:r>
      <w:r>
        <w:t xml:space="preserve">Biomedical Engineer</w:t>
      </w:r>
      <w:r>
        <w:t xml:space="preserve"> </w:t>
      </w:r>
      <w:r>
        <w:t xml:space="preserve">to perform duties effectively at the Kathmandu facility.</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mutual agreement prior to execution.</w:t>
      </w:r>
    </w:p>
    <w:p>
      <w:pPr>
        <w:numPr>
          <w:ilvl w:val="0"/>
          <w:numId w:val="1002"/>
        </w:numPr>
        <w:pStyle w:val="Compact"/>
      </w:pPr>
      <w:r>
        <w:t xml:space="preserve">Confidentiality: All patient data, hospital records, and proprietary information accessed during the engagement shall remain strictly confidential and shall not be disclosed to any third party without written consent.</w:t>
      </w:r>
    </w:p>
    <w:p>
      <w:pPr>
        <w:numPr>
          <w:ilvl w:val="0"/>
          <w:numId w:val="1002"/>
        </w:numPr>
        <w:pStyle w:val="Compact"/>
      </w:pPr>
      <w:r>
        <w:t xml:space="preserve">Dispute resolution: Any disputes arising from this engagement shall be resolved through amicable negotiation. In the event of failure, the matter shall be referred to the competent court of law in Kathmandu, Nepal.</w:t>
      </w:r>
    </w:p>
    <w:p>
      <w:pPr>
        <w:numPr>
          <w:ilvl w:val="0"/>
          <w:numId w:val="1002"/>
        </w:numPr>
        <w:pStyle w:val="Compact"/>
      </w:pPr>
      <w:r>
        <w:t xml:space="preserve">The</w:t>
      </w:r>
      <w:r>
        <w:t xml:space="preserve"> </w:t>
      </w:r>
      <w:r>
        <w:t xml:space="preserve">Biomedical Engineer</w:t>
      </w:r>
      <w:r>
        <w:t xml:space="preserve"> </w:t>
      </w:r>
      <w:r>
        <w:t xml:space="preserve">shall carry professional indemnity insurance with a minimum coverage of NPR 10,000,000, valid throughout the contract period.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cost structure outlined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at the specified facility in</w:t>
      </w:r>
      <w:r>
        <w:t xml:space="preserve"> </w:t>
      </w:r>
      <w:r>
        <w:t xml:space="preserve">Nepal Kathmandu</w:t>
      </w:r>
      <w:r>
        <w:t xml:space="preserve">.</w:t>
      </w:r>
    </w:p>
    <w:p>
      <w:pPr>
        <w:pStyle w:val="BodyText"/>
      </w:pPr>
      <w:r>
        <w:rPr>
          <w:bCs/>
          <w:b/>
        </w:rPr>
        <w:t xml:space="preserve">For and on behalf of</w:t>
      </w:r>
      <w:r>
        <w:br/>
      </w:r>
      <w:r>
        <w:t xml:space="preserve">MediTech Solutions Pvt. Ltd.</w:t>
      </w:r>
      <w:r>
        <w:br/>
      </w:r>
      <w:r>
        <w:t xml:space="preserve">(Service Provider)</w:t>
      </w:r>
    </w:p>
    <w:p>
      <w:pPr>
        <w:pStyle w:val="BodyText"/>
      </w:pPr>
      <w:r>
        <w:t xml:space="preserve">Authorized Signatory</w:t>
      </w:r>
      <w:r>
        <w:br/>
      </w:r>
      <w:r>
        <w:t xml:space="preserve">Name: _______________________</w:t>
      </w:r>
      <w:r>
        <w:br/>
      </w:r>
      <w:r>
        <w:t xml:space="preserve">Designation: Managing Director</w:t>
      </w:r>
      <w:r>
        <w:br/>
      </w:r>
      <w:r>
        <w:t xml:space="preserve">Date: _______________________</w:t>
      </w:r>
    </w:p>
    <w:p>
      <w:pPr>
        <w:pStyle w:val="BodyText"/>
      </w:pPr>
      <w:r>
        <w:rPr>
          <w:bCs/>
          <w:b/>
        </w:rPr>
        <w:t xml:space="preserve">For and on behalf of</w:t>
      </w:r>
      <w:r>
        <w:br/>
      </w:r>
      <w:r>
        <w:t xml:space="preserve">Nepalgunj Regional Hospital</w:t>
      </w:r>
      <w:r>
        <w:br/>
      </w:r>
      <w:r>
        <w:t xml:space="preserve">(Client / End-User)</w:t>
      </w:r>
    </w:p>
    <w:p>
      <w:pPr>
        <w:pStyle w:val="BodyText"/>
      </w:pPr>
      <w:r>
        <w:t xml:space="preserve">Authorized Signatory</w:t>
      </w:r>
      <w:r>
        <w:br/>
      </w:r>
      <w:r>
        <w:t xml:space="preserve">Name: _______________________</w:t>
      </w:r>
      <w:r>
        <w:br/>
      </w:r>
      <w:r>
        <w:t xml:space="preserve">Designation: Hospital Administrator</w:t>
      </w:r>
      <w:r>
        <w:br/>
      </w:r>
      <w:r>
        <w:t xml:space="preserve">Date: _______________________</w:t>
      </w:r>
    </w:p>
    <w:p>
      <w:pPr>
        <w:pStyle w:val="BodyText"/>
      </w:pPr>
      <w:r>
        <w:rPr>
          <w:bCs/>
          <w:b/>
        </w:rPr>
        <w:t xml:space="preserve">Note:</w:t>
      </w:r>
      <w:r>
        <w:t xml:space="preserve"> </w:t>
      </w:r>
      <w:r>
        <w:t xml:space="preserve">This Quotation Estimate is a non-binding document until formally accepted and converted into a service contract by both parties. All prices are quoted in Nepalese Rupees (NPR) and are inclusive of all applicable local taxes unless otherwise stated. MediTech Solutions Pvt. Ltd. reserves the right to modify terms upon mutual written agreement. For queries regarding this estimate, please contact our Kathmandu office at +977-1-4567890 or info@meditech-np.com.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Nepal Kathmandu</dc:title>
  <dc:creator/>
  <dc:language>en</dc:language>
  <cp:keywords/>
  <dcterms:created xsi:type="dcterms:W3CDTF">2026-10-10T03:07:22Z</dcterms:created>
  <dcterms:modified xsi:type="dcterms:W3CDTF">2026-10-10T03:07:22Z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