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quotation-estimate"/>
    <w:p>
      <w:pPr>
        <w:pStyle w:val="Heading1"/>
      </w:pPr>
      <w:r>
        <w:t xml:space="preserve">Quotation Estimate</w:t>
      </w:r>
    </w:p>
    <w:p>
      <w:pPr>
        <w:pStyle w:val="FirstParagraph"/>
      </w:pPr>
      <w:r>
        <w:rPr>
          <w:bCs/>
          <w:b/>
        </w:rPr>
        <w:t xml:space="preserve">Wellington Biomedical Solutions Ltd.</w:t>
      </w:r>
    </w:p>
    <w:p>
      <w:pPr>
        <w:pStyle w:val="BodyText"/>
      </w:pPr>
      <w:r>
        <w:t xml:space="preserve">142 Lambton Quay, Te Aro, Wellington 6011, New Zealand</w:t>
      </w:r>
    </w:p>
    <w:p>
      <w:pPr>
        <w:pStyle w:val="BodyText"/>
      </w:pPr>
      <w:r>
        <w:t xml:space="preserve">Phone: +64 4 472 8830 | Email: enquiries@wellingtonbiomedical.co.nz</w:t>
      </w:r>
    </w:p>
    <w:p>
      <w:pPr>
        <w:pStyle w:val="BodyText"/>
      </w:pPr>
      <w:r>
        <w:t xml:space="preserve">Company No. 942918765 | GST No. 928-447-102</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WBS-QE-2025-0417</w:t>
            </w:r>
          </w:p>
        </w:tc>
      </w:tr>
      <w:tr>
        <w:tc>
          <w:tcPr/>
          <w:p>
            <w:pPr>
              <w:pStyle w:val="Compact"/>
              <w:jc w:val="left"/>
            </w:pPr>
            <w:r>
              <w:t xml:space="preserve">Date Issued:</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September 2025 (90 days)</w:t>
            </w:r>
          </w:p>
        </w:tc>
      </w:tr>
      <w:tr>
        <w:tc>
          <w:tcPr/>
          <w:p>
            <w:pPr>
              <w:pStyle w:val="Compact"/>
              <w:jc w:val="left"/>
            </w:pPr>
            <w:r>
              <w:t xml:space="preserve">Prepared For:</w:t>
            </w:r>
          </w:p>
        </w:tc>
        <w:tc>
          <w:tcPr/>
          <w:p>
            <w:pPr>
              <w:pStyle w:val="Compact"/>
              <w:jc w:val="left"/>
            </w:pPr>
            <w:r>
              <w:t xml:space="preserve">Wellington Hospital, Capital &amp; Coast District Health Board, 2 Stanley Street, Wellington 6011, New Zealand</w:t>
            </w:r>
          </w:p>
        </w:tc>
      </w:tr>
      <w:tr>
        <w:tc>
          <w:tcPr/>
          <w:p>
            <w:pPr>
              <w:pStyle w:val="Compact"/>
              <w:jc w:val="left"/>
            </w:pPr>
            <w:r>
              <w:t xml:space="preserve">Prepared By:</w:t>
            </w:r>
          </w:p>
        </w:tc>
        <w:tc>
          <w:tcPr/>
          <w:p>
            <w:pPr>
              <w:pStyle w:val="Compact"/>
              <w:jc w:val="left"/>
            </w:pPr>
            <w:r>
              <w:t xml:space="preserve">Dr. Sarah Mitchell, Lead Biomedical Engineer, Wellington Biomedical Solutions Ltd.</w:t>
            </w:r>
          </w:p>
        </w:tc>
      </w:tr>
      <w:tr>
        <w:tc>
          <w:tcPr/>
          <w:p>
            <w:pPr>
              <w:pStyle w:val="Compact"/>
              <w:jc w:val="left"/>
            </w:pPr>
            <w:r>
              <w:t xml:space="preserve">Project Reference:</w:t>
            </w:r>
          </w:p>
        </w:tc>
        <w:tc>
          <w:tcPr/>
          <w:p>
            <w:pPr>
              <w:pStyle w:val="Compact"/>
              <w:jc w:val="left"/>
            </w:pPr>
            <w:r>
              <w:t xml:space="preserve">CCDH-2025-BME-0092 – Diagnostic Imaging Suite Upgrade, Level 3, Wellington Hospital</w:t>
            </w:r>
          </w:p>
        </w:tc>
      </w:tr>
    </w:tbl>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has been prepared by Wellington Biomedical Solutions Ltd. to provide comprehensive professional services for the upgrade, calibration, and compliance certification of the diagnostic imaging suite located on Level 3 of Wellington Hospital. As a registered</w:t>
      </w:r>
      <w:r>
        <w:t xml:space="preserve"> </w:t>
      </w:r>
      <w:r>
        <w:t xml:space="preserve">Biomedical Engineer</w:t>
      </w:r>
      <w:r>
        <w:t xml:space="preserve"> </w:t>
      </w:r>
      <w:r>
        <w:t xml:space="preserve">operating within</w:t>
      </w:r>
      <w:r>
        <w:t xml:space="preserve"> </w:t>
      </w:r>
      <w:r>
        <w:t xml:space="preserve">New Zealand Wellington</w:t>
      </w:r>
      <w:r>
        <w:t xml:space="preserve">, our firm is fully accredited by the New Zealand Engineering Council (ENZ) and holds current registration with the Medical Device Authority (MDA) of the Ministry of Health, New Zealand.</w:t>
      </w:r>
    </w:p>
    <w:p>
      <w:pPr>
        <w:pStyle w:val="BodyText"/>
      </w:pPr>
      <w:r>
        <w:t xml:space="preserve">The scope of this engagement encompasses the full lifecycle management of all Class IIa and Class IIb medical devices within the specified imaging suite, including but not limited to digital radiography units, computed tomography (CT) scanners, magnetic resonance imaging (MRI) systems, and associated patient monitoring equipment. All work will be conducted in strict accordance with the New Zealand Medical Device Regulations 2023, AS/NZS 3544:2019 (Electrical safety of medical equipment), and the relevant IEC 60601 series of international standards adopted in</w:t>
      </w:r>
      <w:r>
        <w:t xml:space="preserve"> </w:t>
      </w:r>
      <w:r>
        <w:t xml:space="preserve">New Zealand Wellington</w:t>
      </w:r>
      <w:r>
        <w:t xml:space="preserve"> </w:t>
      </w:r>
      <w:r>
        <w:t xml:space="preserve">healthcare facilities.</w:t>
      </w:r>
    </w:p>
    <w:bookmarkEnd w:id="21"/>
    <w:bookmarkStart w:id="22" w:name="detailed-line-items-and-cost-breakdown"/>
    <w:p>
      <w:pPr>
        <w:pStyle w:val="Heading2"/>
      </w:pPr>
      <w:r>
        <w:t xml:space="preserve">2. Detailed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Initial site survey and risk assessment of the Level 3 diagnostic imaging suite by a senior Biomedical Engineer, including documentation of all existing medical devices, electrical infrastructure, and shielding integrity.</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02</w:t>
            </w:r>
          </w:p>
        </w:tc>
        <w:tc>
          <w:tcPr/>
          <w:p>
            <w:pPr>
              <w:pStyle w:val="Compact"/>
              <w:jc w:val="left"/>
            </w:pPr>
            <w:r>
              <w:t xml:space="preserve">Preventive maintenance and calibration of 4 digital radiography (DR) units in accordance with AS/NZS 3544 and IEC 60601-2-43. Includes detector sensitivity testing, dose calibration, and image quality verification.</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03</w:t>
            </w:r>
          </w:p>
        </w:tc>
        <w:tc>
          <w:tcPr/>
          <w:p>
            <w:pPr>
              <w:pStyle w:val="Compact"/>
              <w:jc w:val="left"/>
            </w:pPr>
            <w:r>
              <w:t xml:space="preserve">Comprehensive safety inspection and electrical testing of 2 CT scanners (128-slice and 64-slice), including high-voltage generator testing, gantry rotation verification, and patient couch safety checks per IEC 60601-2-41.</w:t>
            </w:r>
          </w:p>
        </w:tc>
        <w:tc>
          <w:tcPr/>
          <w:p>
            <w:pPr>
              <w:pStyle w:val="Compact"/>
              <w:jc w:val="left"/>
            </w:pPr>
            <w:r>
              <w:t xml:space="preserve">2</w:t>
            </w:r>
          </w:p>
        </w:tc>
        <w:tc>
          <w:tcPr/>
          <w:p>
            <w:pPr>
              <w:pStyle w:val="Compact"/>
              <w:jc w:val="left"/>
            </w:pPr>
            <w:r>
              <w:t xml:space="preserve">$7,500.00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MRI system (1.5T) annual safety audit and gradient coil integrity testing, including RF shielding verification, quench system functional test, and acoustic noise level measurement in the Wellington Hospital environment.</w:t>
            </w:r>
          </w:p>
        </w:tc>
        <w:tc>
          <w:tcPr/>
          <w:p>
            <w:pPr>
              <w:pStyle w:val="Compact"/>
              <w:jc w:val="left"/>
            </w:pPr>
            <w:r>
              <w:t xml:space="preserve">1</w:t>
            </w:r>
          </w:p>
        </w:tc>
        <w:tc>
          <w:tcPr/>
          <w:p>
            <w:pPr>
              <w:pStyle w:val="Compact"/>
              <w:jc w:val="left"/>
            </w:pPr>
            <w:r>
              <w:t xml:space="preserve">$9,400.00</w:t>
            </w:r>
          </w:p>
        </w:tc>
        <w:tc>
          <w:tcPr/>
          <w:p>
            <w:pPr>
              <w:pStyle w:val="Compact"/>
              <w:jc w:val="left"/>
            </w:pPr>
            <w:r>
              <w:t xml:space="preserve">$9,400.00</w:t>
            </w:r>
          </w:p>
        </w:tc>
      </w:tr>
      <w:tr>
        <w:tc>
          <w:tcPr/>
          <w:p>
            <w:pPr>
              <w:pStyle w:val="Compact"/>
              <w:jc w:val="left"/>
            </w:pPr>
            <w:r>
              <w:t xml:space="preserve">05</w:t>
            </w:r>
          </w:p>
        </w:tc>
        <w:tc>
          <w:tcPr/>
          <w:p>
            <w:pPr>
              <w:pStyle w:val="Compact"/>
              <w:jc w:val="left"/>
            </w:pPr>
            <w:r>
              <w:t xml:space="preserve">Installation and commissioning of 6 new patient monitoring systems (multi-parameter) including ECG, SpO2, NIBP, and temperature modules. Full integration with the hospital's central monitoring network and PACS system.</w:t>
            </w:r>
          </w:p>
        </w:tc>
        <w:tc>
          <w:tcPr/>
          <w:p>
            <w:pPr>
              <w:pStyle w:val="Compact"/>
              <w:jc w:val="left"/>
            </w:pPr>
            <w:r>
              <w:t xml:space="preserve">6</w:t>
            </w:r>
          </w:p>
        </w:tc>
        <w:tc>
          <w:tcPr/>
          <w:p>
            <w:pPr>
              <w:pStyle w:val="Compact"/>
              <w:jc w:val="left"/>
            </w:pPr>
            <w:r>
              <w:t xml:space="preserve">$2,150.00</w:t>
            </w:r>
          </w:p>
        </w:tc>
        <w:tc>
          <w:tcPr/>
          <w:p>
            <w:pPr>
              <w:pStyle w:val="Compact"/>
              <w:jc w:val="left"/>
            </w:pPr>
            <w:r>
              <w:t xml:space="preserve">$12,900.00</w:t>
            </w:r>
          </w:p>
        </w:tc>
      </w:tr>
      <w:tr>
        <w:tc>
          <w:tcPr/>
          <w:p>
            <w:pPr>
              <w:pStyle w:val="Compact"/>
              <w:jc w:val="left"/>
            </w:pPr>
            <w:r>
              <w:t xml:space="preserve">06</w:t>
            </w:r>
          </w:p>
        </w:tc>
        <w:tc>
          <w:tcPr/>
          <w:p>
            <w:pPr>
              <w:pStyle w:val="Compact"/>
              <w:jc w:val="left"/>
            </w:pPr>
            <w:r>
              <w:t xml:space="preserve">Software update and firmware patching for all imaging devices to ensure cybersecurity compliance with the New Zealand Health Information Security Standard (HIS-STD-2024) and alignment with the Ministry of Health's digital health strategy for New Zealand Wellington facilities.</w:t>
            </w:r>
          </w:p>
        </w:tc>
        <w:tc>
          <w:tcPr/>
          <w:p>
            <w:pPr>
              <w:pStyle w:val="Compact"/>
              <w:jc w:val="left"/>
            </w:pPr>
            <w:r>
              <w:t xml:space="preserve">13</w:t>
            </w:r>
          </w:p>
        </w:tc>
        <w:tc>
          <w:tcPr/>
          <w:p>
            <w:pPr>
              <w:pStyle w:val="Compact"/>
              <w:jc w:val="left"/>
            </w:pPr>
            <w:r>
              <w:t xml:space="preserve">$850.00</w:t>
            </w:r>
          </w:p>
        </w:tc>
        <w:tc>
          <w:tcPr/>
          <w:p>
            <w:pPr>
              <w:pStyle w:val="Compact"/>
              <w:jc w:val="left"/>
            </w:pPr>
            <w:r>
              <w:t xml:space="preserve">$11,050.00</w:t>
            </w:r>
          </w:p>
        </w:tc>
      </w:tr>
      <w:tr>
        <w:tc>
          <w:tcPr/>
          <w:p>
            <w:pPr>
              <w:pStyle w:val="Compact"/>
              <w:jc w:val="left"/>
            </w:pPr>
            <w:r>
              <w:t xml:space="preserve">07</w:t>
            </w:r>
          </w:p>
        </w:tc>
        <w:tc>
          <w:tcPr/>
          <w:p>
            <w:pPr>
              <w:pStyle w:val="Compact"/>
              <w:jc w:val="left"/>
            </w:pPr>
            <w:r>
              <w:t xml:space="preserve">Regulatory compliance documentation package: preparation of all required test reports, calibration certificates, risk assessments, and compliance declarations for submission to the MDA and Capital &amp; Coast DHB quality assurance team.</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08</w:t>
            </w:r>
          </w:p>
        </w:tc>
        <w:tc>
          <w:tcPr/>
          <w:p>
            <w:pPr>
              <w:pStyle w:val="Compact"/>
              <w:jc w:val="left"/>
            </w:pPr>
            <w:r>
              <w:t xml:space="preserve">On-site training for 12 clinical and technical staff members on safe operation, basic troubleshooting, and emergency procedures for all upgraded and newly installed equipment. Training conducted at Wellington Hospital over 2 full days.</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09</w:t>
            </w:r>
          </w:p>
        </w:tc>
        <w:tc>
          <w:tcPr/>
          <w:p>
            <w:pPr>
              <w:pStyle w:val="Compact"/>
              <w:jc w:val="left"/>
            </w:pPr>
            <w:r>
              <w:t xml:space="preserve">12-month post-installation support and warranty response plan. Includes 4 scheduled quarterly check-ins, priority 24-hour response for critical faults, and remote diagnostic support via secure connection. Biomedical Engineer on-call availability within the New Zealand Wellington metropolitan area.</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10</w:t>
            </w:r>
          </w:p>
        </w:tc>
        <w:tc>
          <w:tcPr/>
          <w:p>
            <w:pPr>
              <w:pStyle w:val="Compact"/>
              <w:jc w:val="left"/>
            </w:pPr>
            <w:r>
              <w:t xml:space="preserve">Project management, coordination with hospital facilities team, scheduling of works to minimise clinical disruption, and final handover documentation. All project management conducted by a dedicated Biomedical Engineer project lead based in New Zealand Wellington.</w:t>
            </w:r>
          </w:p>
        </w:tc>
        <w:tc>
          <w:tcPr/>
          <w:p>
            <w:pPr>
              <w:pStyle w:val="Compact"/>
              <w:jc w:val="left"/>
            </w:pPr>
            <w:r>
              <w:t xml:space="preserve">1</w:t>
            </w:r>
          </w:p>
        </w:tc>
        <w:tc>
          <w:tcPr/>
          <w:p>
            <w:pPr>
              <w:pStyle w:val="Compact"/>
              <w:jc w:val="left"/>
            </w:pPr>
            <w:r>
              <w:t xml:space="preserve">$6,300.00</w:t>
            </w:r>
          </w:p>
        </w:tc>
        <w:tc>
          <w:tcPr/>
          <w:p>
            <w:pPr>
              <w:pStyle w:val="Compact"/>
              <w:jc w:val="left"/>
            </w:pPr>
            <w:r>
              <w:t xml:space="preserve">$6,300.00</w:t>
            </w:r>
          </w:p>
        </w:tc>
      </w:tr>
      <w:tr>
        <w:tc>
          <w:tcPr>
            <w:gridSpan w:val="4"/>
          </w:tcPr>
          <w:p>
            <w:pPr>
              <w:pStyle w:val="Compact"/>
              <w:jc w:val="right"/>
            </w:pPr>
            <w:r>
              <w:t xml:space="preserve">Subtotal (excl. GST)</w:t>
            </w:r>
          </w:p>
        </w:tc>
        <w:tc>
          <w:tcPr/>
          <w:p>
            <w:pPr>
              <w:pStyle w:val="Compact"/>
              <w:jc w:val="left"/>
            </w:pPr>
            <w:r>
              <w:t xml:space="preserve">$90,850.00</w:t>
            </w:r>
          </w:p>
        </w:tc>
      </w:tr>
      <w:tr>
        <w:tc>
          <w:tcPr>
            <w:gridSpan w:val="4"/>
          </w:tcPr>
          <w:p>
            <w:pPr>
              <w:pStyle w:val="Compact"/>
              <w:jc w:val="right"/>
            </w:pPr>
            <w:r>
              <w:t xml:space="preserve">GST (15%)</w:t>
            </w:r>
          </w:p>
        </w:tc>
        <w:tc>
          <w:tcPr/>
          <w:p>
            <w:pPr>
              <w:pStyle w:val="Compact"/>
              <w:jc w:val="left"/>
            </w:pPr>
            <w:r>
              <w:t xml:space="preserve">$13,627.50</w:t>
            </w:r>
          </w:p>
        </w:tc>
      </w:tr>
      <w:tr>
        <w:tc>
          <w:tcPr>
            <w:gridSpan w:val="4"/>
          </w:tcPr>
          <w:p>
            <w:pPr>
              <w:pStyle w:val="Compact"/>
              <w:jc w:val="right"/>
            </w:pPr>
            <w:r>
              <w:t xml:space="preserve">Total Quotation Estimate (incl. GST)</w:t>
            </w:r>
          </w:p>
        </w:tc>
        <w:tc>
          <w:tcPr/>
          <w:p>
            <w:pPr>
              <w:pStyle w:val="Compact"/>
              <w:jc w:val="left"/>
            </w:pPr>
            <w:r>
              <w:t xml:space="preserve">$104,477.50</w:t>
            </w:r>
          </w:p>
        </w:tc>
      </w:tr>
    </w:tbl>
    <w:bookmarkEnd w:id="22"/>
    <w:bookmarkStart w:id="23" w:name="assumptions-and-exclusions"/>
    <w:p>
      <w:pPr>
        <w:pStyle w:val="Heading2"/>
      </w:pPr>
      <w:r>
        <w:t xml:space="preserve">3. Assumptions and Exclusions</w:t>
      </w:r>
    </w:p>
    <w:p>
      <w:pPr>
        <w:pStyle w:val="FirstParagraph"/>
      </w:pPr>
      <w:r>
        <w:t xml:space="preserve">This</w:t>
      </w:r>
      <w:r>
        <w:t xml:space="preserve"> </w:t>
      </w:r>
      <w:r>
        <w:t xml:space="preserve">Quotation Estimate</w:t>
      </w:r>
      <w:r>
        <w:t xml:space="preserve"> </w:t>
      </w:r>
      <w:r>
        <w:t xml:space="preserve">assumes that all existing equipment is accessible and in a serviceable condition at the time of commencement. Any additional devices discovered during the initial site survey that fall outside the scope described above will be subject to a supplementary quotation. The cost of replacement parts, consumables, or major component repairs not covered under the manufacturer's existing warranty are excluded from this estimate. All travel within the New Zealand Wellington metropolitan area (defined as the Capital &amp; Coast DHB service region) is included. Travel to sites outside this region will be billed at $0.85 per kilometre plus applicable tolls and parking.</w:t>
      </w:r>
    </w:p>
    <w:bookmarkEnd w:id="23"/>
    <w:bookmarkStart w:id="25" w:name="terms-and-conditions"/>
    <w:p>
      <w:pPr>
        <w:pStyle w:val="Heading2"/>
      </w:pPr>
      <w:r>
        <w:t xml:space="preserve">4. Terms and Conditions</w:t>
      </w:r>
    </w:p>
    <w:bookmarkStart w:id="24" w:name="payment-and-commercial-terms"/>
    <w:p>
      <w:pPr>
        <w:pStyle w:val="Heading3"/>
      </w:pPr>
      <w:r>
        <w:t xml:space="preserve">Payment and Commercial Terms</w:t>
      </w:r>
    </w:p>
    <w:p>
      <w:pPr>
        <w:numPr>
          <w:ilvl w:val="0"/>
          <w:numId w:val="1001"/>
        </w:numPr>
        <w:pStyle w:val="Compact"/>
      </w:pPr>
      <w:r>
        <w:t xml:space="preserve">Payment terms: 50% deposit upon acceptance of this Quotation Estimate; 40% upon completion of all on-site engineering works; 10% upon final sign-off and delivery of the compliance documentation package.</w:t>
      </w:r>
    </w:p>
    <w:p>
      <w:pPr>
        <w:numPr>
          <w:ilvl w:val="0"/>
          <w:numId w:val="1001"/>
        </w:numPr>
        <w:pStyle w:val="Compact"/>
      </w:pPr>
      <w:r>
        <w:t xml:space="preserve">All amounts are quoted in New Zealand Dollars (NZD) and are inclusive of GST at the current rate of 15%.</w:t>
      </w:r>
    </w:p>
    <w:p>
      <w:pPr>
        <w:numPr>
          <w:ilvl w:val="0"/>
          <w:numId w:val="1001"/>
        </w:numPr>
        <w:pStyle w:val="Compact"/>
      </w:pPr>
      <w:r>
        <w:t xml:space="preserve">Invoices are payable within 30 days of the date of issue. Late payments will attract interest at the rate prescribed under the New Zealand Commerce Act 1986.</w:t>
      </w:r>
    </w:p>
    <w:p>
      <w:pPr>
        <w:numPr>
          <w:ilvl w:val="0"/>
          <w:numId w:val="1001"/>
        </w:numPr>
        <w:pStyle w:val="Compact"/>
      </w:pPr>
      <w:r>
        <w:t xml:space="preserve">This Quotation Estimate is valid for 90 calendar days from the date of issue. After this period, pricing may be subject to revision due to changes in parts availability, labour rates, or regulatory requirements in New Zealand Wellington.</w:t>
      </w:r>
    </w:p>
    <w:p>
      <w:pPr>
        <w:numPr>
          <w:ilvl w:val="0"/>
          <w:numId w:val="1001"/>
        </w:numPr>
        <w:pStyle w:val="Compact"/>
      </w:pPr>
      <w:r>
        <w:t xml:space="preserve">All work performed by our Biomedical Engineer team will comply with the New Zealand Health and Safety at Work Act 2015 and the Capital &amp; Coast DHB's site-specific safety management plan.</w:t>
      </w:r>
    </w:p>
    <w:p>
      <w:pPr>
        <w:numPr>
          <w:ilvl w:val="0"/>
          <w:numId w:val="1001"/>
        </w:numPr>
        <w:pStyle w:val="Compact"/>
      </w:pPr>
      <w:r>
        <w:t xml:space="preserve">Intellectual property in all test reports, calibration certificates, and compliance documentation produced under this engagement will vest in the client (Capital &amp; Coast DHB) upon full payment.</w:t>
      </w:r>
    </w:p>
    <w:p>
      <w:pPr>
        <w:numPr>
          <w:ilvl w:val="0"/>
          <w:numId w:val="1001"/>
        </w:numPr>
        <w:pStyle w:val="Compact"/>
      </w:pPr>
      <w:r>
        <w:t xml:space="preserve">Disputes arising from this Quotation Estimate shall be resolved in accordance with the New Zealand Disputes Tribunal Act 1945 or, where the amount exceeds the Tribunal's jurisdiction, in the District Court of Wellington, New Zealand.</w:t>
      </w:r>
    </w:p>
    <w:bookmarkEnd w:id="24"/>
    <w:bookmarkEnd w:id="25"/>
    <w:bookmarkStart w:id="26" w:name="acceptance"/>
    <w:p>
      <w:pPr>
        <w:pStyle w:val="Heading2"/>
      </w:pPr>
      <w:r>
        <w:t xml:space="preserve">5. Acceptance</w:t>
      </w:r>
    </w:p>
    <w:p>
      <w:pPr>
        <w:pStyle w:val="FirstParagraph"/>
      </w:pPr>
      <w:r>
        <w:t xml:space="preserve">By signing below, the client acknowledges and accepts this</w:t>
      </w:r>
      <w:r>
        <w:t xml:space="preserve"> </w:t>
      </w:r>
      <w:r>
        <w:t xml:space="preserve">Quotation Estimate</w:t>
      </w:r>
      <w:r>
        <w:t xml:space="preserve"> </w:t>
      </w:r>
      <w:r>
        <w:t xml:space="preserve">in full, including all terms, conditions, assumptions, and exclusions set out herein. The engagement of our</w:t>
      </w:r>
      <w:r>
        <w:t xml:space="preserve"> </w:t>
      </w:r>
      <w:r>
        <w:t xml:space="preserve">Biomedical Engineer</w:t>
      </w:r>
      <w:r>
        <w:t xml:space="preserve"> </w:t>
      </w:r>
      <w:r>
        <w:t xml:space="preserve">services will commence within 10 business days of written confirmation and receipt of the initial deposit.</w:t>
      </w:r>
    </w:p>
    <w:p>
      <w:pPr>
        <w:pStyle w:val="BodyText"/>
      </w:pPr>
      <w:r>
        <w:rPr>
          <w:bCs/>
          <w:b/>
        </w:rPr>
        <w:t xml:space="preserve">For and on behalf of Wellington Biomedical Solutions Ltd.</w:t>
      </w:r>
      <w:r>
        <w:br/>
      </w:r>
      <w:r>
        <w:t xml:space="preserve">Name: Dr. Sarah Mitchell</w:t>
      </w:r>
      <w:r>
        <w:br/>
      </w:r>
      <w:r>
        <w:t xml:space="preserve">Title: Lead Biomedical Engineer / Director</w:t>
      </w:r>
      <w:r>
        <w:br/>
      </w:r>
      <w:r>
        <w:t xml:space="preserve">Signature: _________________________</w:t>
      </w:r>
      <w:r>
        <w:br/>
      </w:r>
      <w:r>
        <w:t xml:space="preserve">Date: _________________________</w:t>
      </w:r>
    </w:p>
    <w:p>
      <w:pPr>
        <w:pStyle w:val="BodyText"/>
      </w:pPr>
      <w:r>
        <w:rPr>
          <w:bCs/>
          <w:b/>
        </w:rPr>
        <w:t xml:space="preserve">For and on behalf of Capital &amp; Coast DHB (Client)</w:t>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Wellington Biomedical Solutions Ltd. | 142 Lambton Quay, Te Aro, Wellington 6011, New Zealand | +64 4 472 8830 | enquiries@wellingtonbiomedical.co.nz</w:t>
      </w:r>
    </w:p>
    <w:p>
      <w:pPr>
        <w:pStyle w:val="BodyText"/>
      </w:pPr>
      <w:r>
        <w:t xml:space="preserve">This Quotation Estimate document is confidential and intended solely for the named recipient. Unauthorised distribution is prohibited.</w:t>
      </w:r>
    </w:p>
    <w:p>
      <w:pPr>
        <w:pStyle w:val="BodyText"/>
      </w:pPr>
      <w:r>
        <w:t xml:space="preserve">Document Ref: WBS-QE-2025-0417 | Version 1.0 | Generated 12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New Zealand Wellington</dc:title>
  <dc:creator/>
  <dc:language>en</dc:language>
  <cp:keywords/>
  <dcterms:created xsi:type="dcterms:W3CDTF">2026-10-10T08:50:09Z</dcterms:created>
  <dcterms:modified xsi:type="dcterms:W3CDTF">2026-10-10T08:50:09Z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