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MediTech Engineering Solutions Ltd.</w:t>
      </w:r>
    </w:p>
    <w:p>
      <w:pPr>
        <w:pStyle w:val="BodyText"/>
      </w:pPr>
      <w:r>
        <w:t xml:space="preserve">Plot 14, Garki Extension, Wuse II, Abuja, FCT, Nigeria</w:t>
      </w:r>
    </w:p>
    <w:p>
      <w:pPr>
        <w:pStyle w:val="BodyText"/>
      </w:pPr>
      <w:r>
        <w:t xml:space="preserve">Tel: +234 (0) 803 456 7890 | Email: quotes@meditech-abuja.com.ng</w:t>
      </w:r>
    </w:p>
    <w:p>
      <w:pPr>
        <w:pStyle w:val="BodyText"/>
      </w:pPr>
      <w:r>
        <w:t xml:space="preserve">RC: 1234567 | TIN: 10-2345-6789</w:t>
      </w:r>
    </w:p>
    <w:bookmarkEnd w:id="20"/>
    <w:p>
      <w:pPr>
        <w:pStyle w:val="BodyText"/>
      </w:pPr>
      <w:r>
        <w:rPr>
          <w:bCs/>
          <w:b/>
        </w:rPr>
        <w:t xml:space="preserve">Quotation No.:</w:t>
      </w:r>
      <w:r>
        <w:t xml:space="preserve"> </w:t>
      </w:r>
      <w:r>
        <w:t xml:space="preserve">MTE/QE/2025/0472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National Hospital Abuja</w:t>
      </w:r>
      <w:r>
        <w:br/>
      </w:r>
      <w:r>
        <w:t xml:space="preserve">Garki, Abuja, FCT, Nigeria</w:t>
      </w:r>
      <w:r>
        <w:br/>
      </w:r>
      <w:r>
        <w:t xml:space="preserve">Attn: Dr. Amina Yusuf, Chief Medical Officer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MediTech Engineering Solutions Ltd. in response to the request for professional</w:t>
      </w:r>
      <w:r>
        <w:t xml:space="preserve"> </w:t>
      </w:r>
      <w:r>
        <w:t xml:space="preserve">Biomedical Engineer</w:t>
      </w:r>
      <w:r>
        <w:t xml:space="preserve"> </w:t>
      </w:r>
      <w:r>
        <w:t xml:space="preserve">services to be deployed and executed within the</w:t>
      </w:r>
      <w:r>
        <w:t xml:space="preserve"> </w:t>
      </w:r>
      <w:r>
        <w:t xml:space="preserve">Nigeria Abuja</w:t>
      </w:r>
      <w:r>
        <w:t xml:space="preserve"> </w:t>
      </w:r>
      <w:r>
        <w:t xml:space="preserve">metropolitan area. The purpose of this document is to provide a comprehensive, transparent, and itemized breakdown of all costs associated with the engagement of a qualified</w:t>
      </w:r>
      <w:r>
        <w:t xml:space="preserve"> </w:t>
      </w:r>
      <w:r>
        <w:t xml:space="preserve">Biomedical Engineer</w:t>
      </w:r>
      <w:r>
        <w:t xml:space="preserve"> </w:t>
      </w:r>
      <w:r>
        <w:t xml:space="preserve">to perform equipment calibration, preventive maintenance, troubleshooting, and technical support for the medical devices and diagnostic systems housed at the National Hospital Abuja facility.</w:t>
      </w:r>
    </w:p>
    <w:p>
      <w:pPr>
        <w:pStyle w:val="BodyText"/>
      </w:pPr>
      <w:r>
        <w:t xml:space="preserve">All pricing contained in this</w:t>
      </w:r>
      <w:r>
        <w:t xml:space="preserve"> </w:t>
      </w:r>
      <w:r>
        <w:t xml:space="preserve">Quotation Estimate</w:t>
      </w:r>
      <w:r>
        <w:t xml:space="preserve"> </w:t>
      </w:r>
      <w:r>
        <w:t xml:space="preserve">reflects current market rates applicable to the</w:t>
      </w:r>
      <w:r>
        <w:t xml:space="preserve"> </w:t>
      </w:r>
      <w:r>
        <w:t xml:space="preserve">Nigeria Abuja</w:t>
      </w:r>
      <w:r>
        <w:t xml:space="preserve"> </w:t>
      </w:r>
      <w:r>
        <w:t xml:space="preserve">region as of June 2025, inclusive of applicable taxes, logistics, and professional overheads. The scope of work has been tailored specifically to meet the operational requirements of a tertiary healthcare institution operating in the Federal Capital Territory.</w:t>
      </w:r>
    </w:p>
    <w:bookmarkEnd w:id="21"/>
    <w:bookmarkStart w:id="22" w:name="Xe7bf2868c402e507eb9c858dee717ace5ca5e4d"/>
    <w:p>
      <w:pPr>
        <w:pStyle w:val="Heading2"/>
      </w:pPr>
      <w:r>
        <w:t xml:space="preserve">2. Scope of Services – Biomedical Engineer Engagement</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provide the following services at the client's facility in</w:t>
      </w:r>
      <w:r>
        <w:t xml:space="preserve"> </w:t>
      </w:r>
      <w:r>
        <w:t xml:space="preserve">Nigeria Abuja</w:t>
      </w:r>
      <w:r>
        <w:t xml:space="preserve">:</w:t>
      </w:r>
    </w:p>
    <w:p>
      <w:pPr>
        <w:numPr>
          <w:ilvl w:val="0"/>
          <w:numId w:val="1001"/>
        </w:numPr>
        <w:pStyle w:val="Compact"/>
      </w:pPr>
      <w:r>
        <w:t xml:space="preserve">Comprehensive calibration and performance verification of all Class II and Class III medical devices, including but not limited to ECG machines, patient monitors, infusion pumps, ventilators, and autoclaves.</w:t>
      </w:r>
    </w:p>
    <w:p>
      <w:pPr>
        <w:numPr>
          <w:ilvl w:val="0"/>
          <w:numId w:val="1001"/>
        </w:numPr>
        <w:pStyle w:val="Compact"/>
      </w:pPr>
      <w:r>
        <w:t xml:space="preserve">Preventive maintenance scheduling and execution for a minimum of 120 medical devices across the hospital's radiology, surgery, intensive care, and laboratory departments.</w:t>
      </w:r>
    </w:p>
    <w:p>
      <w:pPr>
        <w:numPr>
          <w:ilvl w:val="0"/>
          <w:numId w:val="1001"/>
        </w:numPr>
        <w:pStyle w:val="Compact"/>
      </w:pPr>
      <w:r>
        <w:t xml:space="preserve">Diagnostic troubleshooting and repair of malfunctioning biomedical equipment, with a guaranteed response time of not more than 4 hours for critical devices.</w:t>
      </w:r>
    </w:p>
    <w:p>
      <w:pPr>
        <w:numPr>
          <w:ilvl w:val="0"/>
          <w:numId w:val="1001"/>
        </w:numPr>
        <w:pStyle w:val="Compact"/>
      </w:pPr>
      <w:r>
        <w:t xml:space="preserve">Technical documentation, maintenance logging, and regulatory compliance reporting in accordance with the National Agency for Food and Drug Administration and Control (NAFDAC) and the Nigerian Medical and Dental Council (NMD) guidelines.</w:t>
      </w:r>
    </w:p>
    <w:p>
      <w:pPr>
        <w:numPr>
          <w:ilvl w:val="0"/>
          <w:numId w:val="1001"/>
        </w:numPr>
        <w:pStyle w:val="Compact"/>
      </w:pPr>
      <w:r>
        <w:t xml:space="preserve">Training of hospital technical staff on basic equipment handling, safety protocols, and first-line fault identification.</w:t>
      </w:r>
    </w:p>
    <w:p>
      <w:pPr>
        <w:numPr>
          <w:ilvl w:val="0"/>
          <w:numId w:val="1001"/>
        </w:numPr>
        <w:pStyle w:val="Compact"/>
      </w:pPr>
      <w:r>
        <w:t xml:space="preserve">Quarterly site visits to</w:t>
      </w:r>
      <w:r>
        <w:t xml:space="preserve"> </w:t>
      </w:r>
      <w:r>
        <w:t xml:space="preserve">Nigeria Abuja</w:t>
      </w:r>
      <w:r>
        <w:t xml:space="preserve"> </w:t>
      </w:r>
      <w:r>
        <w:t xml:space="preserve">for follow-up inspections and performance audits of all serviced devices.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Biomedical Engineer – Senior Professional Fee (Monthly Retainer)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Calibration and Performance Verification (per device)</w:t>
            </w:r>
          </w:p>
        </w:tc>
        <w:tc>
          <w:tcPr/>
          <w:p>
            <w:pPr>
              <w:pStyle w:val="Compact"/>
              <w:jc w:val="left"/>
            </w:pPr>
            <w:r>
              <w:t xml:space="preserve">Device</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Preventive Maintenance – Annual Cycle (per device)</w:t>
            </w:r>
          </w:p>
        </w:tc>
        <w:tc>
          <w:tcPr/>
          <w:p>
            <w:pPr>
              <w:pStyle w:val="Compact"/>
              <w:jc w:val="left"/>
            </w:pPr>
            <w:r>
              <w:t xml:space="preserve">Device</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Emergency Troubleshooting and Repair (per incident, up to 20 incidents)</w:t>
            </w:r>
          </w:p>
        </w:tc>
        <w:tc>
          <w:tcPr/>
          <w:p>
            <w:pPr>
              <w:pStyle w:val="Compact"/>
              <w:jc w:val="left"/>
            </w:pPr>
            <w:r>
              <w:t xml:space="preserve">Incident</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Technical Documentation and Compliance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Staff Training Programme (2-day workshop, up to 30 participants)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Quarterly Site Visits and Performance Audits – Nigeria Abuja</w:t>
            </w:r>
          </w:p>
        </w:tc>
        <w:tc>
          <w:tcPr/>
          <w:p>
            <w:pPr>
              <w:pStyle w:val="Compact"/>
              <w:jc w:val="left"/>
            </w:pPr>
            <w:r>
              <w:t xml:space="preserve">Visit</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Specialized Calibration Equipment and Consumables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Logistics, Transportation, and Local Travel within Abuja FCT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Value Added Tax (VAT) @ 7.5%</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1,773,750</w:t>
            </w:r>
          </w:p>
        </w:tc>
      </w:tr>
      <w:tr>
        <w:tc>
          <w:tcPr>
            <w:gridSpan w:val="5"/>
          </w:tcPr>
          <w:p>
            <w:pPr>
              <w:pStyle w:val="Compact"/>
              <w:jc w:val="left"/>
            </w:pPr>
            <w:r>
              <w:rPr>
                <w:bCs/>
                <w:b/>
              </w:rPr>
              <w:t xml:space="preserve">GRAND TOTAL (NGN)</w:t>
            </w:r>
          </w:p>
        </w:tc>
        <w:tc>
          <w:tcPr/>
          <w:p>
            <w:pPr>
              <w:pStyle w:val="Compact"/>
              <w:jc w:val="left"/>
            </w:pPr>
            <w:r>
              <w:rPr>
                <w:bCs/>
                <w:b/>
              </w:rPr>
              <w:t xml:space="preserve">27,253,750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Any acceptance beyond this period may be subject to revised pricing due to market fluctuations in the</w:t>
      </w:r>
      <w:r>
        <w:t xml:space="preserve"> </w:t>
      </w:r>
      <w:r>
        <w:t xml:space="preserve">Nigeria Abuja</w:t>
      </w:r>
      <w:r>
        <w:t xml:space="preserve"> </w:t>
      </w:r>
      <w:r>
        <w:t xml:space="preserve">engineering services sector.</w:t>
      </w:r>
    </w:p>
    <w:p>
      <w:pPr>
        <w:pStyle w:val="BodyText"/>
      </w:pPr>
      <w:r>
        <w:rPr>
          <w:bCs/>
          <w:b/>
        </w:rPr>
        <w:t xml:space="preserve">4.2 Payment Terms:</w:t>
      </w:r>
      <w:r>
        <w:t xml:space="preserve"> </w:t>
      </w:r>
      <w:r>
        <w:t xml:space="preserve">A non-refundable advance payment of 40% of the total</w:t>
      </w:r>
      <w:r>
        <w:t xml:space="preserve"> </w:t>
      </w:r>
      <w:r>
        <w:t xml:space="preserve">Quotation Estimate</w:t>
      </w:r>
      <w:r>
        <w:t xml:space="preserve"> </w:t>
      </w:r>
      <w:r>
        <w:t xml:space="preserve">value shall be due upon contract execution. The remaining 60% shall be disbursed in two equal installments: 30% upon completion of the first six months of</w:t>
      </w:r>
      <w:r>
        <w:t xml:space="preserve"> </w:t>
      </w:r>
      <w:r>
        <w:t xml:space="preserve">Biomedical Engineer</w:t>
      </w:r>
      <w:r>
        <w:t xml:space="preserve"> </w:t>
      </w:r>
      <w:r>
        <w:t xml:space="preserve">services, and the final 30% upon successful completion of the full twelve-month engagement.</w:t>
      </w:r>
    </w:p>
    <w:p>
      <w:pPr>
        <w:pStyle w:val="BodyText"/>
      </w:pPr>
      <w:r>
        <w:rPr>
          <w:bCs/>
          <w:b/>
        </w:rPr>
        <w:t xml:space="preserve">4.3 Scope Limitations:</w:t>
      </w:r>
      <w:r>
        <w:t xml:space="preserve"> </w:t>
      </w:r>
      <w:r>
        <w:t xml:space="preserve">This</w:t>
      </w:r>
      <w:r>
        <w:t xml:space="preserve"> </w:t>
      </w:r>
      <w:r>
        <w:t xml:space="preserve">Quotation Estimate</w:t>
      </w:r>
      <w:r>
        <w:t xml:space="preserve"> </w:t>
      </w:r>
      <w:r>
        <w:t xml:space="preserve">covers the services of one (1) senior</w:t>
      </w:r>
      <w:r>
        <w:t xml:space="preserve"> </w:t>
      </w:r>
      <w:r>
        <w:t xml:space="preserve">Biomedical Engineer</w:t>
      </w:r>
      <w:r>
        <w:t xml:space="preserve"> </w:t>
      </w:r>
      <w:r>
        <w:t xml:space="preserve">and one (1) junior technician assistant. Any additional personnel, expedited services, or out-of-scope repairs shall be quoted separately at prevailing rates.</w:t>
      </w:r>
    </w:p>
    <w:p>
      <w:pPr>
        <w:pStyle w:val="BodyText"/>
      </w:pPr>
      <w:r>
        <w:rPr>
          <w:bCs/>
          <w:b/>
        </w:rPr>
        <w:t xml:space="preserve">4.4 Warranty:</w:t>
      </w:r>
      <w:r>
        <w:t xml:space="preserve"> </w:t>
      </w:r>
      <w:r>
        <w:t xml:space="preserve">All repairs and calibrations performed by the</w:t>
      </w:r>
      <w:r>
        <w:t xml:space="preserve"> </w:t>
      </w:r>
      <w:r>
        <w:t xml:space="preserve">Biomedical Engineer</w:t>
      </w:r>
      <w:r>
        <w:t xml:space="preserve"> </w:t>
      </w:r>
      <w:r>
        <w:t xml:space="preserve">under this engagement carry a ninety (90) day warranty from the date of service completion. This warranty is valid only for equipment serviced at the designated</w:t>
      </w:r>
      <w:r>
        <w:t xml:space="preserve"> </w:t>
      </w:r>
      <w:r>
        <w:t xml:space="preserve">Nigeria Abuja</w:t>
      </w:r>
      <w:r>
        <w:t xml:space="preserve"> </w:t>
      </w:r>
      <w:r>
        <w:t xml:space="preserve">facility.</w:t>
      </w:r>
    </w:p>
    <w:p>
      <w:pPr>
        <w:pStyle w:val="BodyText"/>
      </w:pPr>
      <w:r>
        <w:rPr>
          <w:bCs/>
          <w:b/>
        </w:rPr>
        <w:t xml:space="preserve">4.5 Cancellation:</w:t>
      </w:r>
      <w:r>
        <w:t xml:space="preserve"> </w:t>
      </w:r>
      <w:r>
        <w:t xml:space="preserve">Either party may terminate this engagement with a written notice of thirty (30) days. In the event of early termination by the client, all services rendered up to the date of termination shall be invoiced in full.</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the laws of the Federal Republic of Nigeria. All disputes shall be resolved through arbitration in Abuja, FCT.</w:t>
      </w:r>
    </w:p>
    <w:p>
      <w:pPr>
        <w:pStyle w:val="BodyText"/>
      </w:pPr>
      <w:r>
        <w:rPr>
          <w:bCs/>
          <w:b/>
        </w:rPr>
        <w:t xml:space="preserve">Note:</w:t>
      </w:r>
      <w:r>
        <w:t xml:space="preserve"> </w:t>
      </w:r>
      <w:r>
        <w:t xml:space="preserve">All prices are quoted in Nigerian Naira (NGN) and are subject to adjustment in the event of significant changes in the exchange rate or government-mandated tax policy changes within the</w:t>
      </w:r>
      <w:r>
        <w:t xml:space="preserve"> </w:t>
      </w:r>
      <w:r>
        <w:t xml:space="preserve">Nigeria Abuja</w:t>
      </w:r>
      <w:r>
        <w:t xml:space="preserve"> </w:t>
      </w:r>
      <w:r>
        <w:t xml:space="preserve">jurisdiction during the contract period. The</w:t>
      </w:r>
      <w:r>
        <w:t xml:space="preserve"> </w:t>
      </w:r>
      <w:r>
        <w:t xml:space="preserve">Biomedical Engineer</w:t>
      </w:r>
      <w:r>
        <w:t xml:space="preserve"> </w:t>
      </w:r>
      <w:r>
        <w:t xml:space="preserve">assigned to this project holds a valid professional registration with the Council for the Regulation of Engineering in Nigeria (COREN) and a valid practicing certificate.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Biomedical Engineer</w:t>
      </w:r>
      <w:r>
        <w:t xml:space="preserve"> </w:t>
      </w:r>
      <w:r>
        <w:t xml:space="preserve">to provide professional services at the client's facility in</w:t>
      </w:r>
      <w:r>
        <w:t xml:space="preserve"> </w:t>
      </w:r>
      <w:r>
        <w:t xml:space="preserve">Nigeria Abuja</w:t>
      </w:r>
      <w:r>
        <w:t xml:space="preserve">.</w:t>
      </w:r>
    </w:p>
    <w:p>
      <w:pPr>
        <w:pStyle w:val="BodyText"/>
      </w:pPr>
      <w:r>
        <w:rPr>
          <w:bCs/>
          <w:b/>
        </w:rPr>
        <w:t xml:space="preserve">For: MediTech Engineering Solutions Ltd.</w:t>
      </w:r>
      <w:r>
        <w:br/>
      </w:r>
      <w:r>
        <w:t xml:space="preserve">Name: Engr. Chukwuma Okafor</w:t>
      </w:r>
      <w:r>
        <w:br/>
      </w:r>
      <w:r>
        <w:t xml:space="preserve">Title: Lead Biomedical Engineer / Director</w:t>
      </w:r>
      <w:r>
        <w:br/>
      </w:r>
      <w:r>
        <w:t xml:space="preserve">Date: ______________________</w:t>
      </w:r>
    </w:p>
    <w:p>
      <w:pPr>
        <w:pStyle w:val="BodyText"/>
      </w:pPr>
      <w:r>
        <w:rPr>
          <w:bCs/>
          <w:b/>
        </w:rPr>
        <w:t xml:space="preserve">For: National Hospital Abuja</w:t>
      </w:r>
      <w:r>
        <w:br/>
      </w:r>
      <w:r>
        <w:t xml:space="preserve">Name: Dr. Amina Yusuf</w:t>
      </w:r>
      <w:r>
        <w:br/>
      </w:r>
      <w:r>
        <w:t xml:space="preserve">Title: Chief Medical Officer</w:t>
      </w:r>
      <w:r>
        <w:br/>
      </w:r>
      <w:r>
        <w:t xml:space="preserve">Date: ______________________</w:t>
      </w:r>
    </w:p>
    <w:p>
      <w:pPr>
        <w:pStyle w:val="BodyText"/>
      </w:pPr>
      <w:r>
        <w:t xml:space="preserve">This Quotation Estimate document is the property of MediTech Engineering Solutions Ltd. and is intended solely for the use of the addressee. Unauthorized reproduction or distribution is prohibited.</w:t>
      </w:r>
    </w:p>
    <w:p>
      <w:pPr>
        <w:pStyle w:val="BodyText"/>
      </w:pPr>
      <w:r>
        <w:t xml:space="preserve">Document Ref: MTE/QE/2025/0472 | 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Nigeria Abuja</dc:title>
  <dc:creator/>
  <dc:language>en</dc:language>
  <cp:keywords/>
  <dcterms:created xsi:type="dcterms:W3CDTF">2026-10-10T02:33:43Z</dcterms:created>
  <dcterms:modified xsi:type="dcterms:W3CDTF">2026-10-10T02:33:43Z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