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quotation-estimate"/>
    <w:p>
      <w:pPr>
        <w:pStyle w:val="Heading1"/>
      </w:pPr>
      <w:r>
        <w:t xml:space="preserve">Quotation Estimate</w:t>
      </w:r>
    </w:p>
    <w:p>
      <w:pPr>
        <w:pStyle w:val="FirstParagraph"/>
      </w:pPr>
      <w:r>
        <w:rPr>
          <w:bCs/>
          <w:b/>
        </w:rPr>
        <w:t xml:space="preserve">MediTech Biomedical Solutions Inc.</w:t>
      </w:r>
    </w:p>
    <w:p>
      <w:pPr>
        <w:pStyle w:val="BodyText"/>
      </w:pPr>
      <w:r>
        <w:t xml:space="preserve">128 Ayala Avenue, Makati City, Metro Manila, Philippines 1226</w:t>
      </w:r>
    </w:p>
    <w:p>
      <w:pPr>
        <w:pStyle w:val="BodyText"/>
      </w:pPr>
      <w:r>
        <w:t xml:space="preserve">Tel: +63 (2) 8888-4521 | Email: quotations@meditech-biomedical.ph</w:t>
      </w:r>
    </w:p>
    <w:p>
      <w:pPr>
        <w:pStyle w:val="BodyText"/>
      </w:pPr>
      <w:r>
        <w:t xml:space="preserve">DTI Registration No. CS2019-1234567 | BIR TIN: 000-123-456-789</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QTE-2025-00783</w:t>
            </w:r>
          </w:p>
        </w:tc>
        <w:tc>
          <w:tcPr/>
          <w:p>
            <w:pPr>
              <w:pStyle w:val="Compact"/>
              <w:jc w:val="left"/>
            </w:pPr>
            <w:r>
              <w:t xml:space="preserve">Date Issued:</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days)</w:t>
            </w:r>
          </w:p>
        </w:tc>
        <w:tc>
          <w:tcPr/>
          <w:p>
            <w:pPr>
              <w:pStyle w:val="Compact"/>
              <w:jc w:val="left"/>
            </w:pPr>
            <w:r>
              <w:t xml:space="preserve">Currency:</w:t>
            </w:r>
          </w:p>
        </w:tc>
        <w:tc>
          <w:tcPr/>
          <w:p>
            <w:pPr>
              <w:pStyle w:val="Compact"/>
              <w:jc w:val="left"/>
            </w:pPr>
            <w:r>
              <w:t xml:space="preserve">Philippine Peso (PHP)</w:t>
            </w:r>
          </w:p>
        </w:tc>
      </w:tr>
      <w:tr>
        <w:tc>
          <w:tcPr/>
          <w:p>
            <w:pPr>
              <w:pStyle w:val="Compact"/>
              <w:jc w:val="left"/>
            </w:pPr>
            <w:r>
              <w:t xml:space="preserve">Prepared For:</w:t>
            </w:r>
          </w:p>
        </w:tc>
        <w:tc>
          <w:tcPr>
            <w:gridSpan w:val="3"/>
          </w:tcPr>
          <w:p>
            <w:pPr>
              <w:pStyle w:val="Compact"/>
              <w:jc w:val="left"/>
            </w:pPr>
            <w:r>
              <w:t xml:space="preserve">St. Luke's Medical Center – East Avenue Branch, 200 East Avenue, Quezon City, Philippines Manila</w:t>
            </w:r>
          </w:p>
        </w:tc>
      </w:tr>
      <w:tr>
        <w:tc>
          <w:tcPr/>
          <w:p>
            <w:pPr>
              <w:pStyle w:val="Compact"/>
              <w:jc w:val="left"/>
            </w:pPr>
            <w:r>
              <w:t xml:space="preserve">Prepared By:</w:t>
            </w:r>
          </w:p>
        </w:tc>
        <w:tc>
          <w:tcPr>
            <w:gridSpan w:val="3"/>
          </w:tcPr>
          <w:p>
            <w:pPr>
              <w:pStyle w:val="Compact"/>
              <w:jc w:val="left"/>
            </w:pPr>
            <w:r>
              <w:t xml:space="preserve">Engr. Ricardo M. Santos, P.E. – Senior Biomedical Engineer, PRC License No. 1234567</w:t>
            </w:r>
          </w:p>
        </w:tc>
      </w:tr>
      <w:tr>
        <w:tc>
          <w:tcPr/>
          <w:p>
            <w:pPr>
              <w:pStyle w:val="Compact"/>
              <w:jc w:val="left"/>
            </w:pPr>
            <w:r>
              <w:t xml:space="preserve">Project Reference:</w:t>
            </w:r>
          </w:p>
        </w:tc>
        <w:tc>
          <w:tcPr>
            <w:gridSpan w:val="3"/>
          </w:tcPr>
          <w:p>
            <w:pPr>
              <w:pStyle w:val="Compact"/>
              <w:jc w:val="left"/>
            </w:pPr>
            <w:r>
              <w:t xml:space="preserve">Annual Preventive Maintenance &amp; Calibration of Diagnostic Imaging Equipment – FY 2025</w:t>
            </w:r>
          </w:p>
        </w:tc>
      </w:tr>
    </w:tbl>
    <w:bookmarkStart w:id="21" w:name="scope-of-work-and-services"/>
    <w:p>
      <w:pPr>
        <w:pStyle w:val="Heading2"/>
      </w:pPr>
      <w:r>
        <w:t xml:space="preserve">1. Scope of Work and Services</w:t>
      </w:r>
    </w:p>
    <w:p>
      <w:pPr>
        <w:pStyle w:val="FirstParagraph"/>
      </w:pPr>
      <w:r>
        <w:t xml:space="preserve">This</w:t>
      </w:r>
      <w:r>
        <w:t xml:space="preserve"> </w:t>
      </w:r>
      <w:r>
        <w:t xml:space="preserve">Quotation Estimate</w:t>
      </w:r>
      <w:r>
        <w:t xml:space="preserve"> </w:t>
      </w:r>
      <w:r>
        <w:t xml:space="preserve">is issued by MediTech Biomedical Solutions Inc. to provide comprehensive professional services rendered by a licensed</w:t>
      </w:r>
      <w:r>
        <w:t xml:space="preserve"> </w:t>
      </w:r>
      <w:r>
        <w:t xml:space="preserve">Biomedical Engineer</w:t>
      </w:r>
      <w:r>
        <w:t xml:space="preserve"> </w:t>
      </w:r>
      <w:r>
        <w:t xml:space="preserve">for the maintenance, calibration, and performance verification of diagnostic imaging and patient monitoring equipment located at the client's facility in</w:t>
      </w:r>
      <w:r>
        <w:t xml:space="preserve"> </w:t>
      </w:r>
      <w:r>
        <w:t xml:space="preserve">Philippines Manila</w:t>
      </w:r>
      <w:r>
        <w:t xml:space="preserve">. The scope encompasses all equipment listed below, in accordance with Philippine Department of Health (DOH) regulations, PRC Board of Electronics Engineering standards, and IEC 62353 safety guidelines applicable in the Philippines.</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Equipment / Area</w:t>
            </w:r>
          </w:p>
        </w:tc>
        <w:tc>
          <w:tcPr/>
          <w:p>
            <w:pPr>
              <w:pStyle w:val="Compact"/>
              <w:jc w:val="left"/>
            </w:pPr>
            <w:r>
              <w:t xml:space="preserve">Qty</w:t>
            </w:r>
          </w:p>
        </w:tc>
        <w:tc>
          <w:tcPr/>
          <w:p>
            <w:pPr>
              <w:pStyle w:val="Compact"/>
              <w:jc w:val="left"/>
            </w:pPr>
            <w:r>
              <w:t xml:space="preserve">Unit Rate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Preventive maintenance, cleaning, and functional testing of CT Scanner (128-slice) by certified Biomedical Engineer</w:t>
            </w:r>
          </w:p>
        </w:tc>
        <w:tc>
          <w:tcPr/>
          <w:p>
            <w:pPr>
              <w:pStyle w:val="Compact"/>
              <w:jc w:val="left"/>
            </w:pPr>
            <w:r>
              <w:t xml:space="preserve">Radiology Dept.</w:t>
            </w:r>
          </w:p>
        </w:tc>
        <w:tc>
          <w:tcPr/>
          <w:p>
            <w:pPr>
              <w:pStyle w:val="Compact"/>
              <w:jc w:val="left"/>
            </w:pPr>
            <w:r>
              <w:t xml:space="preserve">1 unit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Calibration and image quality assurance (IQRA) of MRI 1.5T system including phantom testing and gradient verification</w:t>
            </w:r>
          </w:p>
        </w:tc>
        <w:tc>
          <w:tcPr/>
          <w:p>
            <w:pPr>
              <w:pStyle w:val="Compact"/>
              <w:jc w:val="left"/>
            </w:pPr>
            <w:r>
              <w:t xml:space="preserve">Radiology Dept.</w:t>
            </w:r>
          </w:p>
        </w:tc>
        <w:tc>
          <w:tcPr/>
          <w:p>
            <w:pPr>
              <w:pStyle w:val="Compact"/>
              <w:jc w:val="left"/>
            </w:pPr>
            <w:r>
              <w:t xml:space="preserve">1 unit</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3</w:t>
            </w:r>
          </w:p>
        </w:tc>
        <w:tc>
          <w:tcPr/>
          <w:p>
            <w:pPr>
              <w:pStyle w:val="Compact"/>
              <w:jc w:val="left"/>
            </w:pPr>
            <w:r>
              <w:t xml:space="preserve">Annual safety inspection and electrical safety testing (IEC 62353) of 45 patient monitoring devices (ECG, SpO2, BP, Temp)</w:t>
            </w:r>
          </w:p>
        </w:tc>
        <w:tc>
          <w:tcPr/>
          <w:p>
            <w:pPr>
              <w:pStyle w:val="Compact"/>
              <w:jc w:val="left"/>
            </w:pPr>
            <w:r>
              <w:t xml:space="preserve">ICU / Wards</w:t>
            </w:r>
          </w:p>
        </w:tc>
        <w:tc>
          <w:tcPr/>
          <w:p>
            <w:pPr>
              <w:pStyle w:val="Compact"/>
              <w:jc w:val="left"/>
            </w:pPr>
            <w:r>
              <w:t xml:space="preserve">45 units</w:t>
            </w:r>
          </w:p>
        </w:tc>
        <w:tc>
          <w:tcPr/>
          <w:p>
            <w:pPr>
              <w:pStyle w:val="Compact"/>
              <w:jc w:val="left"/>
            </w:pPr>
            <w:r>
              <w:t xml:space="preserve">3,500.00</w:t>
            </w:r>
          </w:p>
        </w:tc>
        <w:tc>
          <w:tcPr/>
          <w:p>
            <w:pPr>
              <w:pStyle w:val="Compact"/>
              <w:jc w:val="left"/>
            </w:pPr>
            <w:r>
              <w:t xml:space="preserve">157,500.00</w:t>
            </w:r>
          </w:p>
        </w:tc>
      </w:tr>
      <w:tr>
        <w:tc>
          <w:tcPr/>
          <w:p>
            <w:pPr>
              <w:pStyle w:val="Compact"/>
              <w:jc w:val="left"/>
            </w:pPr>
            <w:r>
              <w:t xml:space="preserve">4</w:t>
            </w:r>
          </w:p>
        </w:tc>
        <w:tc>
          <w:tcPr/>
          <w:p>
            <w:pPr>
              <w:pStyle w:val="Compact"/>
              <w:jc w:val="left"/>
            </w:pPr>
            <w:r>
              <w:t xml:space="preserve">Calibration of 12 digital X-ray systems including dose calibration, spatial resolution testing, and detector uniformity check</w:t>
            </w:r>
          </w:p>
        </w:tc>
        <w:tc>
          <w:tcPr/>
          <w:p>
            <w:pPr>
              <w:pStyle w:val="Compact"/>
              <w:jc w:val="left"/>
            </w:pPr>
            <w:r>
              <w:t xml:space="preserve">Radiology / ER</w:t>
            </w:r>
          </w:p>
        </w:tc>
        <w:tc>
          <w:tcPr/>
          <w:p>
            <w:pPr>
              <w:pStyle w:val="Compact"/>
              <w:jc w:val="left"/>
            </w:pPr>
            <w:r>
              <w:t xml:space="preserve">12 units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5</w:t>
            </w:r>
          </w:p>
        </w:tc>
        <w:tc>
          <w:tcPr/>
          <w:p>
            <w:pPr>
              <w:pStyle w:val="Compact"/>
              <w:jc w:val="left"/>
            </w:pPr>
            <w:r>
              <w:t xml:space="preserve">Biomedical Engineer on-site consultation and technical audit of all medical equipment inventory (40 hours)</w:t>
            </w:r>
          </w:p>
        </w:tc>
        <w:tc>
          <w:tcPr/>
          <w:p>
            <w:pPr>
              <w:pStyle w:val="Compact"/>
              <w:jc w:val="left"/>
            </w:pPr>
            <w:r>
              <w:t xml:space="preserve">Facility-wide</w:t>
            </w:r>
          </w:p>
        </w:tc>
        <w:tc>
          <w:tcPr/>
          <w:p>
            <w:pPr>
              <w:pStyle w:val="Compact"/>
              <w:jc w:val="left"/>
            </w:pPr>
            <w:r>
              <w:t xml:space="preserve">40 hrs</w:t>
            </w:r>
          </w:p>
        </w:tc>
        <w:tc>
          <w:tcPr/>
          <w:p>
            <w:pPr>
              <w:pStyle w:val="Compact"/>
              <w:jc w:val="left"/>
            </w:pPr>
            <w:r>
              <w:t xml:space="preserve">2,800.00</w:t>
            </w:r>
          </w:p>
        </w:tc>
        <w:tc>
          <w:tcPr/>
          <w:p>
            <w:pPr>
              <w:pStyle w:val="Compact"/>
              <w:jc w:val="left"/>
            </w:pPr>
            <w:r>
              <w:t xml:space="preserve">112,000.00</w:t>
            </w:r>
          </w:p>
        </w:tc>
      </w:tr>
      <w:tr>
        <w:tc>
          <w:tcPr/>
          <w:p>
            <w:pPr>
              <w:pStyle w:val="Compact"/>
              <w:jc w:val="left"/>
            </w:pPr>
            <w:r>
              <w:t xml:space="preserve">6</w:t>
            </w:r>
          </w:p>
        </w:tc>
        <w:tc>
          <w:tcPr/>
          <w:p>
            <w:pPr>
              <w:pStyle w:val="Compact"/>
              <w:jc w:val="left"/>
            </w:pPr>
            <w:r>
              <w:t xml:space="preserve">Preparation of compliance documentation, calibration certificates, and DOH-submittable reports for all serviced equipment</w:t>
            </w:r>
          </w:p>
        </w:tc>
        <w:tc>
          <w:tcPr/>
          <w:p>
            <w:pPr>
              <w:pStyle w:val="Compact"/>
              <w:jc w:val="left"/>
            </w:pPr>
            <w:r>
              <w:t xml:space="preserve">Documentation</w:t>
            </w:r>
          </w:p>
        </w:tc>
        <w:tc>
          <w:tcPr/>
          <w:p>
            <w:pPr>
              <w:pStyle w:val="Compact"/>
              <w:jc w:val="left"/>
            </w:pPr>
            <w:r>
              <w:t xml:space="preserve">1 lot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7</w:t>
            </w:r>
          </w:p>
        </w:tc>
        <w:tc>
          <w:tcPr/>
          <w:p>
            <w:pPr>
              <w:pStyle w:val="Compact"/>
              <w:jc w:val="left"/>
            </w:pPr>
            <w:r>
              <w:t xml:space="preserve">Training session for hospital biomedical staff on equipment troubleshooting and basic preventive maintenance (2 days, 16 hrs)</w:t>
            </w:r>
          </w:p>
        </w:tc>
        <w:tc>
          <w:tcPr/>
          <w:p>
            <w:pPr>
              <w:pStyle w:val="Compact"/>
              <w:jc w:val="left"/>
            </w:pPr>
            <w:r>
              <w:t xml:space="preserve">Training Room</w:t>
            </w:r>
          </w:p>
        </w:tc>
        <w:tc>
          <w:tcPr/>
          <w:p>
            <w:pPr>
              <w:pStyle w:val="Compact"/>
              <w:jc w:val="left"/>
            </w:pPr>
            <w:r>
              <w:t xml:space="preserve">1 session</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8</w:t>
            </w:r>
          </w:p>
        </w:tc>
        <w:tc>
          <w:tcPr/>
          <w:p>
            <w:pPr>
              <w:pStyle w:val="Compact"/>
              <w:jc w:val="left"/>
            </w:pPr>
            <w:r>
              <w:t xml:space="preserve">Travel, logistics, and mobilization within Philippines Manila metro area (Makati, Quezon City, Pasig, Taguig)</w:t>
            </w:r>
          </w:p>
        </w:tc>
        <w:tc>
          <w:tcPr/>
          <w:p>
            <w:pPr>
              <w:pStyle w:val="Compact"/>
              <w:jc w:val="left"/>
            </w:pPr>
            <w:r>
              <w:t xml:space="preserve">Logistics</w:t>
            </w:r>
          </w:p>
        </w:tc>
        <w:tc>
          <w:tcPr/>
          <w:p>
            <w:pPr>
              <w:pStyle w:val="Compact"/>
              <w:jc w:val="left"/>
            </w:pPr>
            <w:r>
              <w:t xml:space="preserve">1 lot</w:t>
            </w:r>
          </w:p>
        </w:tc>
        <w:tc>
          <w:tcPr/>
          <w:p>
            <w:pPr>
              <w:pStyle w:val="Compact"/>
              <w:jc w:val="left"/>
            </w:pPr>
            <w:r>
              <w:t xml:space="preserve">25,000.00</w:t>
            </w:r>
          </w:p>
        </w:tc>
        <w:tc>
          <w:tcPr/>
          <w:p>
            <w:pPr>
              <w:pStyle w:val="Compact"/>
              <w:jc w:val="left"/>
            </w:pPr>
            <w:r>
              <w:t xml:space="preserve">25,000.00</w:t>
            </w:r>
          </w:p>
        </w:tc>
      </w:tr>
      <w:tr>
        <w:tc>
          <w:tcPr>
            <w:gridSpan w:val="5"/>
          </w:tcPr>
          <w:p>
            <w:pPr>
              <w:pStyle w:val="Compact"/>
              <w:jc w:val="right"/>
            </w:pPr>
            <w:r>
              <w:t xml:space="preserve">SUBTOTAL</w:t>
            </w:r>
          </w:p>
        </w:tc>
        <w:tc>
          <w:tcPr/>
          <w:p>
            <w:pPr>
              <w:pStyle w:val="Compact"/>
              <w:jc w:val="left"/>
            </w:pPr>
            <w:r>
              <w:t xml:space="preserve">1,036,500.00</w:t>
            </w:r>
          </w:p>
        </w:tc>
      </w:tr>
      <w:tr>
        <w:tc>
          <w:tcPr>
            <w:gridSpan w:val="5"/>
          </w:tcPr>
          <w:p>
            <w:pPr>
              <w:pStyle w:val="Compact"/>
              <w:jc w:val="right"/>
            </w:pPr>
            <w:r>
              <w:t xml:space="preserve">VAT (12%)</w:t>
            </w:r>
          </w:p>
        </w:tc>
        <w:tc>
          <w:tcPr/>
          <w:p>
            <w:pPr>
              <w:pStyle w:val="Compact"/>
              <w:jc w:val="left"/>
            </w:pPr>
            <w:r>
              <w:t xml:space="preserve">124,380.00</w:t>
            </w:r>
          </w:p>
        </w:tc>
      </w:tr>
      <w:tr>
        <w:tc>
          <w:tcPr>
            <w:gridSpan w:val="5"/>
          </w:tcPr>
          <w:p>
            <w:pPr>
              <w:pStyle w:val="Compact"/>
              <w:jc w:val="right"/>
            </w:pPr>
            <w:r>
              <w:t xml:space="preserve">TOTAL AMOUNT DUE (PHP)</w:t>
            </w:r>
          </w:p>
        </w:tc>
        <w:tc>
          <w:tcPr/>
          <w:p>
            <w:pPr>
              <w:pStyle w:val="Compact"/>
              <w:jc w:val="left"/>
            </w:pPr>
            <w:r>
              <w:t xml:space="preserve">1,160,880.00</w:t>
            </w: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issuance. Any acceptance beyond this period is subject to price revision based on current market rates in</w:t>
      </w:r>
      <w:r>
        <w:t xml:space="preserve"> </w:t>
      </w:r>
      <w:r>
        <w:t xml:space="preserve">Philippines Manila</w:t>
      </w:r>
      <w:r>
        <w:t xml:space="preserve">.</w:t>
      </w:r>
    </w:p>
    <w:p>
      <w:pPr>
        <w:numPr>
          <w:ilvl w:val="0"/>
          <w:numId w:val="1001"/>
        </w:numPr>
        <w:pStyle w:val="Compact"/>
      </w:pPr>
      <w:r>
        <w:t xml:space="preserve">All services shall be performed by a duly licensed</w:t>
      </w:r>
      <w:r>
        <w:t xml:space="preserve"> </w:t>
      </w:r>
      <w:r>
        <w:t xml:space="preserve">Biomedical Engineer</w:t>
      </w:r>
      <w:r>
        <w:t xml:space="preserve"> </w:t>
      </w:r>
      <w:r>
        <w:t xml:space="preserve">registered with the Professional Regulation Commission (PRC) of the Philippines and holding a valid Electronics Engineering license.</w:t>
      </w:r>
    </w:p>
    <w:p>
      <w:pPr>
        <w:numPr>
          <w:ilvl w:val="0"/>
          <w:numId w:val="1001"/>
        </w:numPr>
        <w:pStyle w:val="Compact"/>
      </w:pPr>
      <w:r>
        <w:t xml:space="preserve">Payment terms: Fifty percent (50%) down payment upon acceptance of this Quotation Estimate; fifty percent (50%) balance upon completion and acceptance of all deliverables. Payment shall be made via bank transfer to the account specified in the official invoice.</w:t>
      </w:r>
    </w:p>
    <w:p>
      <w:pPr>
        <w:numPr>
          <w:ilvl w:val="0"/>
          <w:numId w:val="1001"/>
        </w:numPr>
        <w:pStyle w:val="Compact"/>
      </w:pPr>
      <w:r>
        <w:t xml:space="preserve">All calibration certificates and compliance reports shall be issued within seven (7) business days following the completion of on-site work in</w:t>
      </w:r>
      <w:r>
        <w:t xml:space="preserve"> </w:t>
      </w:r>
      <w:r>
        <w:t xml:space="preserve">Philippines Manila</w:t>
      </w:r>
      <w:r>
        <w:t xml:space="preserve">.</w:t>
      </w:r>
    </w:p>
    <w:p>
      <w:pPr>
        <w:numPr>
          <w:ilvl w:val="0"/>
          <w:numId w:val="1001"/>
        </w:numPr>
        <w:pStyle w:val="Compact"/>
      </w:pPr>
      <w:r>
        <w:t xml:space="preserve">MediTech Biomedical Solutions Inc. shall provide a twelve (12)-month warranty on all calibration and maintenance work performed by its Biomedical Engineer team, excluding damage caused by misuse, power surges, or unauthorized third-party repairs.</w:t>
      </w:r>
    </w:p>
    <w:p>
      <w:pPr>
        <w:numPr>
          <w:ilvl w:val="0"/>
          <w:numId w:val="1001"/>
        </w:numPr>
        <w:pStyle w:val="Compact"/>
      </w:pPr>
      <w:r>
        <w:t xml:space="preserve">The client shall provide safe access to all equipment areas, adequate workspace, and necessary utilities (power, compressed air) during the scheduled maintenance windows.</w:t>
      </w:r>
    </w:p>
    <w:p>
      <w:pPr>
        <w:numPr>
          <w:ilvl w:val="0"/>
          <w:numId w:val="1001"/>
        </w:numPr>
        <w:pStyle w:val="Compact"/>
      </w:pPr>
      <w:r>
        <w:t xml:space="preserve">Any additional services or equipment not listed in this Quotation Estimate shall be subject to a separate written amendment and additional cost approval.</w:t>
      </w:r>
    </w:p>
    <w:p>
      <w:pPr>
        <w:numPr>
          <w:ilvl w:val="0"/>
          <w:numId w:val="1001"/>
        </w:numPr>
        <w:pStyle w:val="Compact"/>
      </w:pPr>
      <w:r>
        <w:t xml:space="preserve">This Quotation Estimate does not constitute a binding contract until a formal Service Agreement is executed by both parties.</w:t>
      </w:r>
    </w:p>
    <w:p>
      <w:pPr>
        <w:numPr>
          <w:ilvl w:val="0"/>
          <w:numId w:val="1001"/>
        </w:numPr>
        <w:pStyle w:val="Compact"/>
      </w:pPr>
      <w:r>
        <w:t xml:space="preserve">All work shall comply with the Philippine Electrical Code, DOH Administrative Orders, and applicable IEC standards for medical electrical equipment.</w:t>
      </w:r>
    </w:p>
    <w:bookmarkEnd w:id="23"/>
    <w:bookmarkStart w:id="24" w:name="acceptance"/>
    <w:p>
      <w:pPr>
        <w:pStyle w:val="Heading2"/>
      </w:pPr>
      <w:r>
        <w:t xml:space="preserve">4.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and conditions stated herein. The undersigned</w:t>
      </w:r>
      <w:r>
        <w:t xml:space="preserve"> </w:t>
      </w:r>
      <w:r>
        <w:t xml:space="preserve">Biomedical Engineer</w:t>
      </w:r>
      <w:r>
        <w:t xml:space="preserve"> </w:t>
      </w:r>
      <w:r>
        <w:t xml:space="preserve">confirms that all quoted services meet the professional standards required for medical equipment maintenance in</w:t>
      </w:r>
      <w:r>
        <w:t xml:space="preserve"> </w:t>
      </w:r>
      <w:r>
        <w:t xml:space="preserve">Philippines Manila</w:t>
      </w:r>
      <w:r>
        <w:t xml:space="preserve">.</w:t>
      </w:r>
    </w:p>
    <w:p>
      <w:pPr>
        <w:pStyle w:val="BodyText"/>
      </w:pPr>
      <w:r>
        <w:rPr>
          <w:bCs/>
          <w:b/>
        </w:rPr>
        <w:t xml:space="preserve">For MediTech Biomedical Solutions Inc.</w:t>
      </w:r>
    </w:p>
    <w:p>
      <w:pPr>
        <w:pStyle w:val="BodyText"/>
      </w:pPr>
      <w:r>
        <w:t xml:space="preserve">Engr. Ricardo M. Santos, P.E.</w:t>
      </w:r>
      <w:r>
        <w:br/>
      </w:r>
      <w:r>
        <w:t xml:space="preserve">Senior Biomedical Engineer</w:t>
      </w:r>
      <w:r>
        <w:br/>
      </w:r>
      <w:r>
        <w:t xml:space="preserve">PRC License No. 1234567</w:t>
      </w:r>
      <w:r>
        <w:br/>
      </w:r>
      <w:r>
        <w:t xml:space="preserve">Date: ______________________</w:t>
      </w:r>
    </w:p>
    <w:p>
      <w:pPr>
        <w:pStyle w:val="BodyText"/>
      </w:pPr>
      <w:r>
        <w:rPr>
          <w:bCs/>
          <w:b/>
        </w:rPr>
        <w:t xml:space="preserve">Accepted By (Client)</w:t>
      </w:r>
    </w:p>
    <w:p>
      <w:pPr>
        <w:pStyle w:val="BodyText"/>
      </w:pPr>
      <w:r>
        <w:t xml:space="preserve">______________________________</w:t>
      </w:r>
      <w:r>
        <w:br/>
      </w:r>
      <w:r>
        <w:t xml:space="preserve">Name / Title</w:t>
      </w:r>
      <w:r>
        <w:br/>
      </w:r>
      <w:r>
        <w:t xml:space="preserve">St. Luke's Medical Center</w:t>
      </w:r>
      <w:r>
        <w:br/>
      </w:r>
      <w:r>
        <w:t xml:space="preserve">Philippines Manila</w:t>
      </w:r>
      <w:r>
        <w:br/>
      </w:r>
      <w:r>
        <w:t xml:space="preserve">Date: ______________________</w:t>
      </w:r>
    </w:p>
    <w:p>
      <w:pPr>
        <w:pStyle w:val="BodyText"/>
      </w:pPr>
      <w:r>
        <w:t xml:space="preserve">This Quotation Estimate is the property of MediTech Biomedical Solutions Inc. and is intended solely for the addressee. Unauthorized reproduction or distribution is prohibited. All amounts are in Philippine Pesos (PHP) and are subject to prevailing tax rates in the Philippines Manila jurisdiction. For inquiries, contact our office at +63 (2) 8888-4521 or quotations@meditech-biomedical.ph.</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Philippines Manila</dc:title>
  <dc:creator/>
  <dc:language>en</dc:language>
  <cp:keywords/>
  <dcterms:created xsi:type="dcterms:W3CDTF">2026-10-10T02:27:42Z</dcterms:created>
  <dcterms:modified xsi:type="dcterms:W3CDTF">2026-10-10T02:27:42Z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