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quotation-estimate"/>
    <w:p>
      <w:pPr>
        <w:pStyle w:val="Heading1"/>
      </w:pPr>
      <w:r>
        <w:t xml:space="preserve">Quotation Estimate</w:t>
      </w:r>
    </w:p>
    <w:p>
      <w:pPr>
        <w:pStyle w:val="FirstParagraph"/>
      </w:pPr>
      <w:r>
        <w:rPr>
          <w:bCs/>
          <w:b/>
        </w:rPr>
        <w:t xml:space="preserve">MediTech Solutions Qatar W.L.L.</w:t>
      </w:r>
    </w:p>
    <w:p>
      <w:pPr>
        <w:pStyle w:val="BodyText"/>
      </w:pPr>
      <w:r>
        <w:t xml:space="preserve">P.O. Box 4521, Al Rayyan, Doha, Qatar | Tel: +974-4455-6677 | Email: quotations@meditech-qatar.com</w:t>
      </w:r>
    </w:p>
    <w:p>
      <w:pPr>
        <w:pStyle w:val="BodyText"/>
      </w:pPr>
      <w:r>
        <w:t xml:space="preserve">Qatar Commercial Registration No. 38921 | VAT No. QV-38921-001</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QTE-BME-2025-0047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w:t>
            </w:r>
          </w:p>
        </w:tc>
        <w:tc>
          <w:tcPr/>
          <w:p>
            <w:pPr>
              <w:pStyle w:val="Compact"/>
              <w:jc w:val="left"/>
            </w:pPr>
            <w:r>
              <w:t xml:space="preserve">Currency</w:t>
            </w:r>
          </w:p>
        </w:tc>
        <w:tc>
          <w:tcPr/>
          <w:p>
            <w:pPr>
              <w:pStyle w:val="Compact"/>
              <w:jc w:val="left"/>
            </w:pPr>
            <w:r>
              <w:t xml:space="preserve">Qatari Riyal (QAR)</w:t>
            </w:r>
          </w:p>
        </w:tc>
      </w:tr>
      <w:tr>
        <w:tc>
          <w:tcPr/>
          <w:p>
            <w:pPr>
              <w:pStyle w:val="Compact"/>
              <w:jc w:val="left"/>
            </w:pPr>
            <w:r>
              <w:t xml:space="preserve">Prepared For</w:t>
            </w:r>
          </w:p>
        </w:tc>
        <w:tc>
          <w:tcPr/>
          <w:p>
            <w:pPr>
              <w:pStyle w:val="Compact"/>
              <w:jc w:val="left"/>
            </w:pPr>
            <w:r>
              <w:t xml:space="preserve">Hamad Medical Corporation – Department of Medical Engineering</w:t>
            </w:r>
          </w:p>
        </w:tc>
        <w:tc>
          <w:tcPr/>
          <w:p>
            <w:pPr>
              <w:pStyle w:val="Compact"/>
              <w:jc w:val="left"/>
            </w:pPr>
            <w:r>
              <w:t xml:space="preserve">Project Reference</w:t>
            </w:r>
          </w:p>
        </w:tc>
        <w:tc>
          <w:tcPr/>
          <w:p>
            <w:pPr>
              <w:pStyle w:val="Compact"/>
              <w:jc w:val="left"/>
            </w:pPr>
            <w:r>
              <w:t xml:space="preserve">HMC-BME-2025-Q3</w:t>
            </w:r>
          </w:p>
        </w:tc>
      </w:tr>
      <w:tr>
        <w:tc>
          <w:tcPr/>
          <w:p>
            <w:pPr>
              <w:pStyle w:val="Compact"/>
              <w:jc w:val="left"/>
            </w:pPr>
            <w:r>
              <w:t xml:space="preserve">Location of Work</w:t>
            </w:r>
          </w:p>
        </w:tc>
        <w:tc>
          <w:tcPr>
            <w:gridSpan w:val="3"/>
          </w:tcPr>
          <w:p>
            <w:pPr>
              <w:pStyle w:val="Compact"/>
              <w:jc w:val="left"/>
            </w:pPr>
            <w:r>
              <w:t xml:space="preserve">Doha, Qatar – Hamad General Hospital, Al Sadd District</w:t>
            </w:r>
          </w:p>
        </w:tc>
      </w:tr>
    </w:tbl>
    <w:p>
      <w:pPr>
        <w:pStyle w:val="BodyText"/>
      </w:pPr>
      <w:r>
        <w:t xml:space="preserve">1. Scope of Work – Biomedical Engineer Services in Qatar Doha</w:t>
      </w:r>
    </w:p>
    <w:p>
      <w:pPr>
        <w:pStyle w:val="BodyText"/>
      </w:pPr>
      <w:r>
        <w:t xml:space="preserve">This</w:t>
      </w:r>
      <w:r>
        <w:t xml:space="preserve"> </w:t>
      </w:r>
      <w:r>
        <w:t xml:space="preserve">Quotation Estimate</w:t>
      </w:r>
      <w:r>
        <w:t xml:space="preserve"> </w:t>
      </w:r>
      <w:r>
        <w:t xml:space="preserve">is issued by MediTech Solutions Qatar W.L.L. to provide comprehensive professional services of a certified</w:t>
      </w:r>
      <w:r>
        <w:t xml:space="preserve"> </w:t>
      </w:r>
      <w:r>
        <w:t xml:space="preserve">Biomedical Engineer</w:t>
      </w:r>
      <w:r>
        <w:t xml:space="preserve"> </w:t>
      </w:r>
      <w:r>
        <w:t xml:space="preserve">for the period of twelve (12) months, commencing from the date of contract execution. The</w:t>
      </w:r>
      <w:r>
        <w:t xml:space="preserve"> </w:t>
      </w:r>
      <w:r>
        <w:t xml:space="preserve">Biomedical Engineer</w:t>
      </w:r>
      <w:r>
        <w:t xml:space="preserve"> </w:t>
      </w:r>
      <w:r>
        <w:t xml:space="preserve">shall be deployed on-site at the client's facility located in</w:t>
      </w:r>
      <w:r>
        <w:t xml:space="preserve"> </w:t>
      </w:r>
      <w:r>
        <w:t xml:space="preserve">Qatar Doha</w:t>
      </w:r>
      <w:r>
        <w:t xml:space="preserve"> </w:t>
      </w:r>
      <w:r>
        <w:t xml:space="preserve">and shall perform all duties in accordance with the regulatory standards set forth by the Ministry of Public Health (MoPH) of the State of Qatar and the International Electrotechnical Commission (IEC) 62353 guidelines for medical electrical equipment.</w:t>
      </w:r>
    </w:p>
    <w:p>
      <w:pPr>
        <w:pStyle w:val="BodyText"/>
      </w:pPr>
      <w:r>
        <w:t xml:space="preserve">The</w:t>
      </w:r>
      <w:r>
        <w:t xml:space="preserve"> </w:t>
      </w:r>
      <w:r>
        <w:t xml:space="preserve">Biomedical Engineer</w:t>
      </w:r>
      <w:r>
        <w:t xml:space="preserve"> </w:t>
      </w:r>
      <w:r>
        <w:t xml:space="preserve">engaged under this</w:t>
      </w:r>
      <w:r>
        <w:t xml:space="preserve"> </w:t>
      </w:r>
      <w:r>
        <w:t xml:space="preserve">Quotation Estimate</w:t>
      </w:r>
      <w:r>
        <w:t xml:space="preserve"> </w:t>
      </w:r>
      <w:r>
        <w:t xml:space="preserve">shall hold a minimum of a Bachelor's degree in Biomedical Engineering or a related discipline, possess at least five (5) years of progressive experience in hospital medical equipment management, and maintain valid professional registration with the Qatar Engineers Society. All services rendered in</w:t>
      </w:r>
      <w:r>
        <w:t xml:space="preserve"> </w:t>
      </w:r>
      <w:r>
        <w:t xml:space="preserve">Qatar Doha</w:t>
      </w:r>
      <w:r>
        <w:t xml:space="preserve"> </w:t>
      </w:r>
      <w:r>
        <w:t xml:space="preserve">shall comply with local labor laws, Qatarization requirements, and the occupational health and safety regulations enforced by the Ministry of Labour.</w:t>
      </w:r>
    </w:p>
    <w:p>
      <w:pPr>
        <w:pStyle w:val="BodyText"/>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(QAR)</w:t>
            </w:r>
          </w:p>
        </w:tc>
        <w:tc>
          <w:tcPr/>
          <w:p>
            <w:pPr>
              <w:pStyle w:val="Compact"/>
              <w:jc w:val="left"/>
            </w:pPr>
            <w:r>
              <w:t xml:space="preserve">Amount (QAR)</w:t>
            </w:r>
          </w:p>
        </w:tc>
      </w:tr>
      <w:tr>
        <w:tc>
          <w:tcPr/>
          <w:p>
            <w:pPr>
              <w:pStyle w:val="Compact"/>
              <w:jc w:val="left"/>
            </w:pPr>
            <w:r>
              <w:t xml:space="preserve">01</w:t>
            </w:r>
          </w:p>
        </w:tc>
        <w:tc>
          <w:tcPr/>
          <w:p>
            <w:pPr>
              <w:pStyle w:val="Compact"/>
              <w:jc w:val="left"/>
            </w:pPr>
            <w:r>
              <w:t xml:space="preserve">Monthly salary and professional allowance for the</w:t>
            </w:r>
            <w:r>
              <w:t xml:space="preserve"> </w:t>
            </w:r>
            <w:r>
              <w:rPr>
                <w:bCs/>
                <w:b/>
              </w:rPr>
              <w:t xml:space="preserve">Biomedical Engineer</w:t>
            </w:r>
            <w:r>
              <w:t xml:space="preserve"> </w:t>
            </w:r>
            <w:r>
              <w:t xml:space="preserve">(including housing allowance, transportation allowance, and annual airfare to home country)</w:t>
            </w:r>
          </w:p>
        </w:tc>
        <w:tc>
          <w:tcPr/>
          <w:p>
            <w:pPr>
              <w:pStyle w:val="Compact"/>
              <w:jc w:val="left"/>
            </w:pPr>
            <w:r>
              <w:t xml:space="preserve">12 months</w:t>
            </w:r>
          </w:p>
        </w:tc>
        <w:tc>
          <w:tcPr/>
          <w:p>
            <w:pPr>
              <w:pStyle w:val="Compact"/>
              <w:jc w:val="left"/>
            </w:pPr>
            <w:r>
              <w:t xml:space="preserve">28,500.00 / month</w:t>
            </w:r>
          </w:p>
        </w:tc>
        <w:tc>
          <w:tcPr/>
          <w:p>
            <w:pPr>
              <w:pStyle w:val="Compact"/>
              <w:jc w:val="left"/>
            </w:pPr>
            <w:r>
              <w:t xml:space="preserve">342,000.00</w:t>
            </w:r>
          </w:p>
        </w:tc>
      </w:tr>
      <w:tr>
        <w:tc>
          <w:tcPr/>
          <w:p>
            <w:pPr>
              <w:pStyle w:val="Compact"/>
              <w:jc w:val="left"/>
            </w:pPr>
            <w:r>
              <w:t xml:space="preserve">02</w:t>
            </w:r>
          </w:p>
        </w:tc>
        <w:tc>
          <w:tcPr/>
          <w:p>
            <w:pPr>
              <w:pStyle w:val="Compact"/>
              <w:jc w:val="left"/>
            </w:pPr>
            <w:r>
              <w:t xml:space="preserve">Preventive maintenance and calibration of all medical electrical equipment (patient monitors, infusion pumps, ventilators, defibrillators, ECG machines, and imaging peripherals) across all wards in</w:t>
            </w:r>
            <w:r>
              <w:t xml:space="preserve"> </w:t>
            </w:r>
            <w:r>
              <w:rPr>
                <w:bCs/>
                <w:b/>
              </w:rPr>
              <w:t xml:space="preserve">Qatar Doha</w:t>
            </w:r>
          </w:p>
        </w:tc>
        <w:tc>
          <w:tcPr/>
          <w:p>
            <w:pPr>
              <w:pStyle w:val="Compact"/>
              <w:jc w:val="left"/>
            </w:pPr>
            <w:r>
              <w:t xml:space="preserve">12 months</w:t>
            </w:r>
          </w:p>
        </w:tc>
        <w:tc>
          <w:tcPr/>
          <w:p>
            <w:pPr>
              <w:pStyle w:val="Compact"/>
              <w:jc w:val="left"/>
            </w:pPr>
            <w:r>
              <w:t xml:space="preserve">18,000.00 / month</w:t>
            </w:r>
          </w:p>
        </w:tc>
        <w:tc>
          <w:tcPr/>
          <w:p>
            <w:pPr>
              <w:pStyle w:val="Compact"/>
              <w:jc w:val="left"/>
            </w:pPr>
            <w:r>
              <w:t xml:space="preserve">216,000.00</w:t>
            </w:r>
          </w:p>
        </w:tc>
      </w:tr>
      <w:tr>
        <w:tc>
          <w:tcPr/>
          <w:p>
            <w:pPr>
              <w:pStyle w:val="Compact"/>
              <w:jc w:val="left"/>
            </w:pPr>
            <w:r>
              <w:t xml:space="preserve">03</w:t>
            </w:r>
          </w:p>
        </w:tc>
        <w:tc>
          <w:tcPr/>
          <w:p>
            <w:pPr>
              <w:pStyle w:val="Compact"/>
              <w:jc w:val="left"/>
            </w:pPr>
            <w:r>
              <w:t xml:space="preserve">Installation, commissioning, and acceptance testing of newly procured biomedical devices and medical technology systems</w:t>
            </w:r>
          </w:p>
        </w:tc>
        <w:tc>
          <w:tcPr/>
          <w:p>
            <w:pPr>
              <w:pStyle w:val="Compact"/>
              <w:jc w:val="left"/>
            </w:pPr>
            <w:r>
              <w:t xml:space="preserve">12 months</w:t>
            </w:r>
          </w:p>
        </w:tc>
        <w:tc>
          <w:tcPr/>
          <w:p>
            <w:pPr>
              <w:pStyle w:val="Compact"/>
              <w:jc w:val="left"/>
            </w:pPr>
            <w:r>
              <w:t xml:space="preserve">12,000.00 / month</w:t>
            </w:r>
          </w:p>
        </w:tc>
        <w:tc>
          <w:tcPr/>
          <w:p>
            <w:pPr>
              <w:pStyle w:val="Compact"/>
              <w:jc w:val="left"/>
            </w:pPr>
            <w:r>
              <w:t xml:space="preserve">144,000.00</w:t>
            </w:r>
          </w:p>
        </w:tc>
      </w:tr>
      <w:tr>
        <w:tc>
          <w:tcPr/>
          <w:p>
            <w:pPr>
              <w:pStyle w:val="Compact"/>
              <w:jc w:val="left"/>
            </w:pPr>
            <w:r>
              <w:t xml:space="preserve">04</w:t>
            </w:r>
          </w:p>
        </w:tc>
        <w:tc>
          <w:tcPr/>
          <w:p>
            <w:pPr>
              <w:pStyle w:val="Compact"/>
              <w:jc w:val="left"/>
            </w:pPr>
            <w:r>
              <w:t xml:space="preserve">Bi-annual safety inspections and risk assessments of all medical equipment in compliance with IEC 62353 and MoPH Qatar directives</w:t>
            </w:r>
          </w:p>
        </w:tc>
        <w:tc>
          <w:tcPr/>
          <w:p>
            <w:pPr>
              <w:pStyle w:val="Compact"/>
              <w:jc w:val="left"/>
            </w:pPr>
            <w:r>
              <w:t xml:space="preserve">2 inspections</w:t>
            </w:r>
          </w:p>
        </w:tc>
        <w:tc>
          <w:tcPr/>
          <w:p>
            <w:pPr>
              <w:pStyle w:val="Compact"/>
              <w:jc w:val="left"/>
            </w:pPr>
            <w:r>
              <w:t xml:space="preserve">15,000.00 / inspection</w:t>
            </w:r>
          </w:p>
        </w:tc>
        <w:tc>
          <w:tcPr/>
          <w:p>
            <w:pPr>
              <w:pStyle w:val="Compact"/>
              <w:jc w:val="left"/>
            </w:pPr>
            <w:r>
              <w:t xml:space="preserve">30,000.00</w:t>
            </w:r>
          </w:p>
        </w:tc>
      </w:tr>
      <w:tr>
        <w:tc>
          <w:tcPr/>
          <w:p>
            <w:pPr>
              <w:pStyle w:val="Compact"/>
              <w:jc w:val="left"/>
            </w:pPr>
            <w:r>
              <w:t xml:space="preserve">05</w:t>
            </w:r>
          </w:p>
        </w:tc>
        <w:tc>
          <w:tcPr/>
          <w:p>
            <w:pPr>
              <w:pStyle w:val="Compact"/>
              <w:jc w:val="left"/>
            </w:pPr>
            <w:r>
              <w:t xml:space="preserve">Training and competency development sessions for clinical and technical staff on proper operation, basic troubleshooting, and safety protocols of biomedical equipment</w:t>
            </w:r>
          </w:p>
        </w:tc>
        <w:tc>
          <w:tcPr/>
          <w:p>
            <w:pPr>
              <w:pStyle w:val="Compact"/>
              <w:jc w:val="left"/>
            </w:pPr>
            <w:r>
              <w:t xml:space="preserve">4 sessions</w:t>
            </w:r>
          </w:p>
        </w:tc>
        <w:tc>
          <w:tcPr/>
          <w:p>
            <w:pPr>
              <w:pStyle w:val="Compact"/>
              <w:jc w:val="left"/>
            </w:pPr>
            <w:r>
              <w:t xml:space="preserve">5,500.00 / session</w:t>
            </w:r>
          </w:p>
        </w:tc>
        <w:tc>
          <w:tcPr/>
          <w:p>
            <w:pPr>
              <w:pStyle w:val="Compact"/>
              <w:jc w:val="left"/>
            </w:pPr>
            <w:r>
              <w:t xml:space="preserve">22,000.00</w:t>
            </w:r>
          </w:p>
        </w:tc>
      </w:tr>
      <w:tr>
        <w:tc>
          <w:tcPr/>
          <w:p>
            <w:pPr>
              <w:pStyle w:val="Compact"/>
              <w:jc w:val="left"/>
            </w:pPr>
            <w:r>
              <w:t xml:space="preserve">06</w:t>
            </w:r>
          </w:p>
        </w:tc>
        <w:tc>
          <w:tcPr/>
          <w:p>
            <w:pPr>
              <w:pStyle w:val="Compact"/>
              <w:jc w:val="left"/>
            </w:pPr>
            <w:r>
              <w:t xml:space="preserve">Maintenance of the Computerized Maintenance Management System (CMMS) database, generation of monthly and quarterly performance reports, and asset lifecycle documentation</w:t>
            </w:r>
          </w:p>
        </w:tc>
        <w:tc>
          <w:tcPr/>
          <w:p>
            <w:pPr>
              <w:pStyle w:val="Compact"/>
              <w:jc w:val="left"/>
            </w:pPr>
            <w:r>
              <w:t xml:space="preserve">12 months</w:t>
            </w:r>
          </w:p>
        </w:tc>
        <w:tc>
          <w:tcPr/>
          <w:p>
            <w:pPr>
              <w:pStyle w:val="Compact"/>
              <w:jc w:val="left"/>
            </w:pPr>
            <w:r>
              <w:t xml:space="preserve">6,500.00 / month</w:t>
            </w:r>
          </w:p>
        </w:tc>
        <w:tc>
          <w:tcPr/>
          <w:p>
            <w:pPr>
              <w:pStyle w:val="Compact"/>
              <w:jc w:val="left"/>
            </w:pPr>
            <w:r>
              <w:t xml:space="preserve">78,000.00</w:t>
            </w:r>
          </w:p>
        </w:tc>
      </w:tr>
      <w:tr>
        <w:tc>
          <w:tcPr/>
          <w:p>
            <w:pPr>
              <w:pStyle w:val="Compact"/>
              <w:jc w:val="left"/>
            </w:pPr>
            <w:r>
              <w:t xml:space="preserve">07</w:t>
            </w:r>
          </w:p>
        </w:tc>
        <w:tc>
          <w:tcPr/>
          <w:p>
            <w:pPr>
              <w:pStyle w:val="Compact"/>
              <w:jc w:val="left"/>
            </w:pPr>
            <w:r>
              <w:t xml:space="preserve">Emergency call-out and after-hours support (24/7 availability) for critical biomedical equipment failures in</w:t>
            </w:r>
            <w:r>
              <w:t xml:space="preserve"> </w:t>
            </w:r>
            <w:r>
              <w:rPr>
                <w:bCs/>
                <w:b/>
              </w:rPr>
              <w:t xml:space="preserve">Qatar Doha</w:t>
            </w:r>
          </w:p>
        </w:tc>
        <w:tc>
          <w:tcPr/>
          <w:p>
            <w:pPr>
              <w:pStyle w:val="Compact"/>
              <w:jc w:val="left"/>
            </w:pPr>
            <w:r>
              <w:t xml:space="preserve">12 months</w:t>
            </w:r>
          </w:p>
        </w:tc>
        <w:tc>
          <w:tcPr/>
          <w:p>
            <w:pPr>
              <w:pStyle w:val="Compact"/>
              <w:jc w:val="left"/>
            </w:pPr>
            <w:r>
              <w:t xml:space="preserve">4,000.00 / month</w:t>
            </w:r>
          </w:p>
        </w:tc>
        <w:tc>
          <w:tcPr/>
          <w:p>
            <w:pPr>
              <w:pStyle w:val="Compact"/>
              <w:jc w:val="left"/>
            </w:pPr>
            <w:r>
              <w:t xml:space="preserve">48,000.00</w:t>
            </w:r>
          </w:p>
        </w:tc>
      </w:tr>
      <w:tr>
        <w:tc>
          <w:tcPr/>
          <w:p>
            <w:pPr>
              <w:pStyle w:val="Compact"/>
              <w:jc w:val="left"/>
            </w:pPr>
            <w:r>
              <w:t xml:space="preserve">08</w:t>
            </w:r>
          </w:p>
        </w:tc>
        <w:tc>
          <w:tcPr/>
          <w:p>
            <w:pPr>
              <w:pStyle w:val="Compact"/>
              <w:jc w:val="left"/>
            </w:pPr>
            <w:r>
              <w:t xml:space="preserve">Visa processing, medical fitness examination, work permit, and civil ID sponsorship for the</w:t>
            </w:r>
            <w:r>
              <w:t xml:space="preserve"> </w:t>
            </w:r>
            <w:r>
              <w:rPr>
                <w:bCs/>
                <w:b/>
              </w:rPr>
              <w:t xml:space="preserve">Biomedical Engineer</w:t>
            </w:r>
            <w:r>
              <w:t xml:space="preserve"> </w:t>
            </w:r>
            <w:r>
              <w:t xml:space="preserve">in Qatar</w:t>
            </w:r>
          </w:p>
        </w:tc>
        <w:tc>
          <w:tcPr/>
          <w:p>
            <w:pPr>
              <w:pStyle w:val="Compact"/>
              <w:jc w:val="left"/>
            </w:pPr>
            <w:r>
              <w:t xml:space="preserve">One-time</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09</w:t>
            </w:r>
          </w:p>
        </w:tc>
        <w:tc>
          <w:tcPr/>
          <w:p>
            <w:pPr>
              <w:pStyle w:val="Compact"/>
              <w:jc w:val="left"/>
            </w:pPr>
            <w:r>
              <w:t xml:space="preserve">Professional indemnity insurance and occupational liability coverage for the</w:t>
            </w:r>
            <w:r>
              <w:t xml:space="preserve"> </w:t>
            </w:r>
            <w:r>
              <w:rPr>
                <w:bCs/>
                <w:b/>
              </w:rPr>
              <w:t xml:space="preserve">Biomedical Engineer</w:t>
            </w:r>
            <w:r>
              <w:t xml:space="preserve"> </w:t>
            </w:r>
            <w:r>
              <w:t xml:space="preserve">operating in</w:t>
            </w:r>
            <w:r>
              <w:t xml:space="preserve"> </w:t>
            </w:r>
            <w:r>
              <w:rPr>
                <w:bCs/>
                <w:b/>
              </w:rPr>
              <w:t xml:space="preserve">Qatar Doha</w:t>
            </w:r>
          </w:p>
        </w:tc>
        <w:tc>
          <w:tcPr/>
          <w:p>
            <w:pPr>
              <w:pStyle w:val="Compact"/>
              <w:jc w:val="left"/>
            </w:pPr>
            <w:r>
              <w:t xml:space="preserve">12 months</w:t>
            </w:r>
          </w:p>
        </w:tc>
        <w:tc>
          <w:tcPr/>
          <w:p>
            <w:pPr>
              <w:pStyle w:val="Compact"/>
              <w:jc w:val="left"/>
            </w:pPr>
            <w:r>
              <w:t xml:space="preserve">9,200.00 / year</w:t>
            </w:r>
          </w:p>
        </w:tc>
        <w:tc>
          <w:tcPr/>
          <w:p>
            <w:pPr>
              <w:pStyle w:val="Compact"/>
              <w:jc w:val="left"/>
            </w:pPr>
            <w:r>
              <w:t xml:space="preserve">9,200.00</w:t>
            </w:r>
          </w:p>
        </w:tc>
      </w:tr>
      <w:tr>
        <w:tc>
          <w:tcPr/>
          <w:p>
            <w:pPr>
              <w:pStyle w:val="Compact"/>
              <w:jc w:val="left"/>
            </w:pPr>
            <w:r>
              <w:t xml:space="preserve">10</w:t>
            </w:r>
          </w:p>
        </w:tc>
        <w:tc>
          <w:tcPr/>
          <w:p>
            <w:pPr>
              <w:pStyle w:val="Compact"/>
              <w:jc w:val="left"/>
            </w:pPr>
            <w:r>
              <w:t xml:space="preserve">Management overhead, project coordination, and quality assurance supervision by MediTech Solutions Qatar W.L.L.</w:t>
            </w:r>
          </w:p>
        </w:tc>
        <w:tc>
          <w:tcPr/>
          <w:p>
            <w:pPr>
              <w:pStyle w:val="Compact"/>
              <w:jc w:val="left"/>
            </w:pPr>
            <w:r>
              <w:t xml:space="preserve">12 months</w:t>
            </w:r>
          </w:p>
        </w:tc>
        <w:tc>
          <w:tcPr/>
          <w:p>
            <w:pPr>
              <w:pStyle w:val="Compact"/>
              <w:jc w:val="left"/>
            </w:pPr>
            <w:r>
              <w:t xml:space="preserve">7,500.00 / month</w:t>
            </w:r>
          </w:p>
        </w:tc>
        <w:tc>
          <w:tcPr/>
          <w:p>
            <w:pPr>
              <w:pStyle w:val="Compact"/>
              <w:jc w:val="left"/>
            </w:pPr>
            <w:r>
              <w:t xml:space="preserve">90,000.00</w:t>
            </w:r>
          </w:p>
        </w:tc>
      </w:tr>
      <w:tr>
        <w:tc>
          <w:tcPr>
            <w:gridSpan w:val="4"/>
          </w:tcPr>
          <w:p>
            <w:pPr>
              <w:pStyle w:val="Compact"/>
              <w:jc w:val="right"/>
            </w:pPr>
            <w:r>
              <w:t xml:space="preserve">SUBTOTAL</w:t>
            </w:r>
          </w:p>
        </w:tc>
        <w:tc>
          <w:tcPr/>
          <w:p>
            <w:pPr>
              <w:pStyle w:val="Compact"/>
              <w:jc w:val="left"/>
            </w:pPr>
            <w:r>
              <w:t xml:space="preserve">987,700.00</w:t>
            </w:r>
          </w:p>
        </w:tc>
      </w:tr>
      <w:tr>
        <w:tc>
          <w:tcPr>
            <w:gridSpan w:val="4"/>
          </w:tcPr>
          <w:p>
            <w:pPr>
              <w:pStyle w:val="Compact"/>
              <w:jc w:val="right"/>
            </w:pPr>
            <w:r>
              <w:t xml:space="preserve">VAT (5% – Qatar Standard Rate)</w:t>
            </w:r>
          </w:p>
        </w:tc>
        <w:tc>
          <w:tcPr/>
          <w:p>
            <w:pPr>
              <w:pStyle w:val="Compact"/>
              <w:jc w:val="left"/>
            </w:pPr>
            <w:r>
              <w:t xml:space="preserve">49,385.00</w:t>
            </w:r>
          </w:p>
        </w:tc>
      </w:tr>
      <w:tr>
        <w:tc>
          <w:tcPr>
            <w:gridSpan w:val="4"/>
          </w:tcPr>
          <w:p>
            <w:pPr>
              <w:pStyle w:val="Compact"/>
              <w:jc w:val="right"/>
            </w:pPr>
            <w:r>
              <w:t xml:space="preserve">GRAND TOTAL (QAR)</w:t>
            </w:r>
          </w:p>
        </w:tc>
        <w:tc>
          <w:tcPr/>
          <w:p>
            <w:pPr>
              <w:pStyle w:val="Compact"/>
              <w:jc w:val="left"/>
            </w:pPr>
            <w:r>
              <w:t xml:space="preserve">1,037,085.00</w:t>
            </w:r>
          </w:p>
        </w:tc>
      </w:tr>
    </w:tbl>
    <w:p>
      <w:pPr>
        <w:pStyle w:val="BodyText"/>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and terms are subject to revision without prior notice.</w:t>
      </w:r>
    </w:p>
    <w:p>
      <w:pPr>
        <w:numPr>
          <w:ilvl w:val="0"/>
          <w:numId w:val="1001"/>
        </w:numPr>
        <w:pStyle w:val="Compact"/>
      </w:pPr>
      <w:r>
        <w:t xml:space="preserve">Payment terms: 50% advance payment upon contract signing, with the remaining 50% payable in equal monthly installments within fifteen (15) days of each month's service delivery.</w:t>
      </w:r>
    </w:p>
    <w:p>
      <w:pPr>
        <w:numPr>
          <w:ilvl w:val="0"/>
          <w:numId w:val="1001"/>
        </w:numPr>
        <w:pStyle w:val="Compact"/>
      </w:pPr>
      <w:r>
        <w:t xml:space="preserve">The</w:t>
      </w:r>
      <w:r>
        <w:t xml:space="preserve"> </w:t>
      </w:r>
      <w:r>
        <w:t xml:space="preserve">Biomedical Engineer</w:t>
      </w:r>
      <w:r>
        <w:t xml:space="preserve"> </w:t>
      </w:r>
      <w:r>
        <w:t xml:space="preserve">shall work a standard schedule of 48 hours per week (Sunday through Thursday) as per Qatar labor regulations. Overtime, if required, shall be compensated at 1.5 times the hourly rate and is not included in this</w:t>
      </w:r>
      <w:r>
        <w:t xml:space="preserve"> </w:t>
      </w:r>
      <w:r>
        <w:t xml:space="preserve">Quotation Estimate</w:t>
      </w:r>
      <w:r>
        <w:t xml:space="preserve">.</w:t>
      </w:r>
    </w:p>
    <w:p>
      <w:pPr>
        <w:numPr>
          <w:ilvl w:val="0"/>
          <w:numId w:val="1001"/>
        </w:numPr>
        <w:pStyle w:val="Compact"/>
      </w:pPr>
      <w:r>
        <w:t xml:space="preserve">All services shall be performed at the client's designated facility in</w:t>
      </w:r>
      <w:r>
        <w:t xml:space="preserve"> </w:t>
      </w:r>
      <w:r>
        <w:t xml:space="preserve">Qatar Doha</w:t>
      </w:r>
      <w:r>
        <w:t xml:space="preserve">. Any off-site work or travel to other emirates or countries shall be billed separately at a rate of QAR 350 per hour plus actual travel expenses.</w:t>
      </w:r>
    </w:p>
    <w:p>
      <w:pPr>
        <w:numPr>
          <w:ilvl w:val="0"/>
          <w:numId w:val="1001"/>
        </w:numPr>
        <w:pStyle w:val="Compact"/>
      </w:pPr>
      <w:r>
        <w:t xml:space="preserve">The client shall provide the</w:t>
      </w:r>
      <w:r>
        <w:t xml:space="preserve"> </w:t>
      </w:r>
      <w:r>
        <w:t xml:space="preserve">Biomedical Engineer</w:t>
      </w:r>
      <w:r>
        <w:t xml:space="preserve"> </w:t>
      </w:r>
      <w:r>
        <w:t xml:space="preserve">with a dedicated workspace, access to all relevant equipment rooms, and necessary safety gear. Failure to provide these may result in service delays for which MediTech Solutions Qatar W.L.L. shall not be liable.</w:t>
      </w:r>
    </w:p>
    <w:p>
      <w:pPr>
        <w:numPr>
          <w:ilvl w:val="0"/>
          <w:numId w:val="1001"/>
        </w:numPr>
        <w:pStyle w:val="Compact"/>
      </w:pPr>
      <w:r>
        <w:t xml:space="preserve">This</w:t>
      </w:r>
      <w:r>
        <w:t xml:space="preserve"> </w:t>
      </w:r>
      <w:r>
        <w:t xml:space="preserve">Quotation Estimate</w:t>
      </w:r>
      <w:r>
        <w:t xml:space="preserve"> </w:t>
      </w:r>
      <w:r>
        <w:t xml:space="preserve">does not include the cost of spare parts, replacement components, or third-party manufacturer service contracts. Such costs shall be quoted separately upon request.</w:t>
      </w:r>
    </w:p>
    <w:p>
      <w:pPr>
        <w:numPr>
          <w:ilvl w:val="0"/>
          <w:numId w:val="1001"/>
        </w:numPr>
        <w:pStyle w:val="Compact"/>
      </w:pPr>
      <w:r>
        <w:t xml:space="preserve">Either party may terminate the engagement with a written notice of sixty (60) days. In the event of early termination, all services rendered up to the termination date shall be invoiced in full.</w:t>
      </w:r>
    </w:p>
    <w:p>
      <w:pPr>
        <w:numPr>
          <w:ilvl w:val="0"/>
          <w:numId w:val="1001"/>
        </w:numPr>
        <w:pStyle w:val="Compact"/>
      </w:pPr>
      <w:r>
        <w:t xml:space="preserve">All disputes arising from this</w:t>
      </w:r>
      <w:r>
        <w:t xml:space="preserve"> </w:t>
      </w:r>
      <w:r>
        <w:t xml:space="preserve">Quotation Estimate</w:t>
      </w:r>
      <w:r>
        <w:t xml:space="preserve"> </w:t>
      </w:r>
      <w:r>
        <w:t xml:space="preserve">and the subsequent contract shall be governed by the laws of the State of Qatar and shall be subject to the exclusive jurisdiction of the courts in Doha, Qatar.</w:t>
      </w:r>
    </w:p>
    <w:p>
      <w:pPr>
        <w:numPr>
          <w:ilvl w:val="0"/>
          <w:numId w:val="1001"/>
        </w:numPr>
        <w:pStyle w:val="Compact"/>
      </w:pPr>
      <w:r>
        <w:t xml:space="preserve">The</w:t>
      </w:r>
      <w:r>
        <w:t xml:space="preserve"> </w:t>
      </w:r>
      <w:r>
        <w:t xml:space="preserve">Biomedical Engineer</w:t>
      </w:r>
      <w:r>
        <w:t xml:space="preserve"> </w:t>
      </w:r>
      <w:r>
        <w:t xml:space="preserve">shall maintain strict confidentiality regarding all patient data, proprietary medical technology, and operational information encountered during the course of work in</w:t>
      </w:r>
      <w:r>
        <w:t xml:space="preserve"> </w:t>
      </w:r>
      <w:r>
        <w:t xml:space="preserve">Qatar Doha</w:t>
      </w:r>
      <w:r>
        <w:t xml:space="preserve">, in compliance with Qatar's data protection regulations.</w:t>
      </w:r>
    </w:p>
    <w:p>
      <w:pPr>
        <w:pStyle w:val="FirstParagraph"/>
      </w:pPr>
      <w:r>
        <w:t xml:space="preserve">4. Acceptance and Authorization</w:t>
      </w:r>
    </w:p>
    <w:p>
      <w:pPr>
        <w:pStyle w:val="BodyText"/>
      </w:pPr>
      <w:r>
        <w:t xml:space="preserve">By signing below, the client acknowledges and accepts the terms, scope, and pricing outlined in this</w:t>
      </w:r>
      <w:r>
        <w:t xml:space="preserve"> </w:t>
      </w:r>
      <w:r>
        <w:t xml:space="preserve">Quotation Estimate</w:t>
      </w:r>
      <w:r>
        <w:t xml:space="preserve"> </w:t>
      </w:r>
      <w:r>
        <w:t xml:space="preserve">for the engagement of a</w:t>
      </w:r>
      <w:r>
        <w:t xml:space="preserve"> </w:t>
      </w:r>
      <w:r>
        <w:t xml:space="preserve">Biomedical Engineer</w:t>
      </w:r>
      <w:r>
        <w:t xml:space="preserve"> </w:t>
      </w:r>
      <w:r>
        <w:t xml:space="preserve">in</w:t>
      </w:r>
      <w:r>
        <w:t xml:space="preserve"> </w:t>
      </w:r>
      <w:r>
        <w:t xml:space="preserve">Qatar Doha</w:t>
      </w:r>
      <w:r>
        <w:t xml:space="preserve">. This document, once countersigned by both parties, shall constitute a binding agreement for the services described herein.</w:t>
      </w:r>
    </w:p>
    <w:p>
      <w:pPr>
        <w:pStyle w:val="BodyText"/>
      </w:pPr>
      <w:r>
        <w:rPr>
          <w:bCs/>
          <w:b/>
        </w:rPr>
        <w:t xml:space="preserve">For MediTech Solutions Qatar W.L.L.</w:t>
      </w:r>
      <w:r>
        <w:br/>
      </w:r>
      <w:r>
        <w:t xml:space="preserve">Name: _________________________</w:t>
      </w:r>
      <w:r>
        <w:br/>
      </w:r>
      <w:r>
        <w:t xml:space="preserve">Title: General Manager</w:t>
      </w:r>
      <w:r>
        <w:br/>
      </w:r>
      <w:r>
        <w:t xml:space="preserve">Date: _________________________</w:t>
      </w:r>
    </w:p>
    <w:p>
      <w:pPr>
        <w:pStyle w:val="BodyText"/>
      </w:pPr>
      <w:r>
        <w:rPr>
          <w:bCs/>
          <w:b/>
        </w:rPr>
        <w:t xml:space="preserve">For Hamad Medical Corporation</w:t>
      </w:r>
      <w:r>
        <w:br/>
      </w:r>
      <w:r>
        <w:t xml:space="preserve">Name: _________________________</w:t>
      </w:r>
      <w:r>
        <w:br/>
      </w:r>
      <w:r>
        <w:t xml:space="preserve">Title: Head, Medical Engineering Dept.</w:t>
      </w:r>
      <w:r>
        <w:br/>
      </w:r>
      <w:r>
        <w:t xml:space="preserve">Date: _________________________</w:t>
      </w:r>
    </w:p>
    <w:p>
      <w:pPr>
        <w:pStyle w:val="BodyText"/>
      </w:pPr>
      <w:r>
        <w:t xml:space="preserve">This</w:t>
      </w:r>
      <w:r>
        <w:t xml:space="preserve"> </w:t>
      </w:r>
      <w:r>
        <w:t xml:space="preserve">Quotation Estimate</w:t>
      </w:r>
      <w:r>
        <w:t xml:space="preserve"> </w:t>
      </w:r>
      <w:r>
        <w:t xml:space="preserve">(Ref: QTE-BME-2025-0047) is the property of MediTech Solutions Qatar W.L.L. and is issued exclusively for the client named herein. Unauthorized reproduction or distribution is prohibited. All amounts are denominated in Qatari Riyal (QAR). For queries regarding this</w:t>
      </w:r>
      <w:r>
        <w:t xml:space="preserve"> </w:t>
      </w:r>
      <w:r>
        <w:t xml:space="preserve">Quotation Estimate</w:t>
      </w:r>
      <w:r>
        <w:t xml:space="preserve"> </w:t>
      </w:r>
      <w:r>
        <w:t xml:space="preserve">or the</w:t>
      </w:r>
      <w:r>
        <w:t xml:space="preserve"> </w:t>
      </w:r>
      <w:r>
        <w:t xml:space="preserve">Biomedical Engineer</w:t>
      </w:r>
      <w:r>
        <w:t xml:space="preserve"> </w:t>
      </w:r>
      <w:r>
        <w:t xml:space="preserve">services in</w:t>
      </w:r>
      <w:r>
        <w:t xml:space="preserve"> </w:t>
      </w:r>
      <w:r>
        <w:t xml:space="preserve">Qatar Doha</w:t>
      </w:r>
      <w:r>
        <w:t xml:space="preserve">, please contact our commercial team at +974-4455-6677 or quotations@meditech-qatar.com.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Biomedical Engineer Services - Qatar Doha</dc:title>
  <dc:creator/>
  <dc:language>en</dc:language>
  <cp:keywords/>
  <dcterms:created xsi:type="dcterms:W3CDTF">2026-10-10T01:03:57Z</dcterms:created>
  <dcterms:modified xsi:type="dcterms:W3CDTF">2026-10-10T01:03:57Z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