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medtech-solutions-iberia-s.l."/>
    <w:p>
      <w:pPr>
        <w:pStyle w:val="Heading1"/>
      </w:pPr>
      <w:r>
        <w:t xml:space="preserve">MedTech Solutions Iberia S.L.</w:t>
      </w:r>
    </w:p>
    <w:p>
      <w:pPr>
        <w:pStyle w:val="FirstParagraph"/>
      </w:pPr>
      <w:r>
        <w:t xml:space="preserve">Calle de la Marina, 45, 46003 Valencia, Spain</w:t>
      </w:r>
    </w:p>
    <w:p>
      <w:pPr>
        <w:pStyle w:val="BodyText"/>
      </w:pPr>
      <w:r>
        <w:t xml:space="preserve">Tel: +34 963 123 456 | Email: info@medtechsolutions.es</w:t>
      </w:r>
    </w:p>
    <w:p>
      <w:pPr>
        <w:pStyle w:val="BodyText"/>
      </w:pPr>
      <w:r>
        <w:t xml:space="preserve">NIF: B-98765432 | Reg. Mercantil de Valencia, Tomo 1234, Folio 56, Hoja V-87654</w:t>
      </w:r>
    </w:p>
    <w:bookmarkEnd w:id="20"/>
    <w:p>
      <w:pPr>
        <w:pStyle w:val="BodyText"/>
      </w:pPr>
      <w:r>
        <w:t xml:space="preserve">Document Ref: QE-2025-0347</w:t>
      </w:r>
    </w:p>
    <w:p>
      <w:pPr>
        <w:pStyle w:val="BodyText"/>
      </w:pPr>
      <w:r>
        <w:t xml:space="preserve">Date: 15 June 2025</w:t>
      </w:r>
    </w:p>
    <w:bookmarkStart w:id="21" w:name="quotation-estimate"/>
    <w:p>
      <w:pPr>
        <w:pStyle w:val="Heading2"/>
      </w:pPr>
      <w:r>
        <w:t xml:space="preserve">QUOTATION ESTIMATE</w:t>
      </w:r>
    </w:p>
    <w:p>
      <w:pPr>
        <w:pStyle w:val="FirstParagraph"/>
      </w:pPr>
      <w:r>
        <w:t xml:space="preserve">Biomedical Engineer Professional Services — Spain Valencia Region</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w:t>
            </w:r>
          </w:p>
        </w:tc>
        <w:tc>
          <w:tcPr>
            <w:gridSpan w:val="3"/>
          </w:tcPr>
          <w:p>
            <w:pPr>
              <w:pStyle w:val="Compact"/>
              <w:jc w:val="left"/>
            </w:pPr>
            <w:r>
              <w:t xml:space="preserve">Hospital Universitari i Politècnic La Fe, Av. de Blasco Ibáñez, 17, 46026 Valencia, Spain</w:t>
            </w:r>
          </w:p>
        </w:tc>
      </w:tr>
      <w:tr>
        <w:tc>
          <w:tcPr/>
          <w:p>
            <w:pPr>
              <w:pStyle w:val="Compact"/>
              <w:jc w:val="left"/>
            </w:pPr>
            <w:r>
              <w:t xml:space="preserve">Project Location</w:t>
            </w:r>
          </w:p>
        </w:tc>
        <w:tc>
          <w:tcPr>
            <w:gridSpan w:val="3"/>
          </w:tcPr>
          <w:p>
            <w:pPr>
              <w:pStyle w:val="Compact"/>
              <w:jc w:val="left"/>
            </w:pPr>
            <w:r>
              <w:t xml:space="preserve">Spain Valencia — Hospital La Fe Campus, Valencia, Comunitat Valenciana</w:t>
            </w:r>
          </w:p>
        </w:tc>
      </w:tr>
      <w:tr>
        <w:tc>
          <w:tcPr/>
          <w:p>
            <w:pPr>
              <w:pStyle w:val="Compact"/>
              <w:jc w:val="left"/>
            </w:pPr>
            <w:r>
              <w:t xml:space="preserve">Prepared By</w:t>
            </w:r>
          </w:p>
        </w:tc>
        <w:tc>
          <w:tcPr>
            <w:gridSpan w:val="3"/>
          </w:tcPr>
          <w:p>
            <w:pPr>
              <w:pStyle w:val="Compact"/>
              <w:jc w:val="left"/>
            </w:pPr>
            <w:r>
              <w:t xml:space="preserve">Dr. Carlos Mendoza, Lead Biomedical Engineer, MedTech Solutions Iberia S.L.</w:t>
            </w:r>
          </w:p>
        </w:tc>
      </w:tr>
    </w:tbl>
    <w:bookmarkStart w:id="22" w:name="X7323467388461b06501cd9012a2437af7dd470f"/>
    <w:p>
      <w:pPr>
        <w:pStyle w:val="Heading3"/>
      </w:pPr>
      <w:r>
        <w:t xml:space="preserve">1. Scope of Work — Biomedical Engineer Services in Spain Valencia</w:t>
      </w:r>
    </w:p>
    <w:p>
      <w:pPr>
        <w:pStyle w:val="FirstParagraph"/>
      </w:pPr>
      <w:r>
        <w:t xml:space="preserve">This</w:t>
      </w:r>
      <w:r>
        <w:t xml:space="preserve"> </w:t>
      </w:r>
      <w:r>
        <w:t xml:space="preserve">Quotation Estimate</w:t>
      </w:r>
      <w:r>
        <w:t xml:space="preserve"> </w:t>
      </w:r>
      <w:r>
        <w:t xml:space="preserve">is issued by MedTech Solutions Iberia S.L. to provide comprehensive</w:t>
      </w:r>
      <w:r>
        <w:t xml:space="preserve"> </w:t>
      </w:r>
      <w:r>
        <w:t xml:space="preserve">Biomedical Engineer</w:t>
      </w:r>
      <w:r>
        <w:t xml:space="preserve"> </w:t>
      </w:r>
      <w:r>
        <w:t xml:space="preserve">professional services at the Hospital Universitari i Politècnic La Fe facility located in</w:t>
      </w:r>
      <w:r>
        <w:t xml:space="preserve"> </w:t>
      </w:r>
      <w:r>
        <w:t xml:space="preserve">Spain Valencia</w:t>
      </w:r>
      <w:r>
        <w:t xml:space="preserve">. The scope encompasses the full lifecycle management of diagnostic and therapeutic medical equipment, including preventive maintenance, calibration, regulatory compliance auditing, and technical consulting in accordance with Spanish Royal Decree 1591/1997 and the European Medical Device Regulation (MDR) 2017/745.</w:t>
      </w:r>
    </w:p>
    <w:p>
      <w:pPr>
        <w:pStyle w:val="BodyText"/>
      </w:pPr>
      <w:r>
        <w:t xml:space="preserve">The</w:t>
      </w:r>
      <w:r>
        <w:t xml:space="preserve"> </w:t>
      </w:r>
      <w:r>
        <w:t xml:space="preserve">Biomedical Engineer</w:t>
      </w:r>
      <w:r>
        <w:t xml:space="preserve"> </w:t>
      </w:r>
      <w:r>
        <w:t xml:space="preserve">team assigned to this project will operate exclusively within the</w:t>
      </w:r>
      <w:r>
        <w:t xml:space="preserve"> </w:t>
      </w:r>
      <w:r>
        <w:t xml:space="preserve">Spain Valencia</w:t>
      </w:r>
      <w:r>
        <w:t xml:space="preserve"> </w:t>
      </w:r>
      <w:r>
        <w:t xml:space="preserve">metropolitan area, ensuring rapid response times and familiarity with the local regulatory framework administered by the Conselleria de Sanitat Universal i Salut Pública de la Comunitat Valenciana.</w:t>
      </w:r>
    </w:p>
    <w:bookmarkEnd w:id="22"/>
    <w:bookmarkStart w:id="23" w:name="itemized-services-and-costs"/>
    <w:p>
      <w:pPr>
        <w:pStyle w:val="Heading3"/>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Preventive maintenance programme for 120 MRI, CT, and ultrasound imaging devices — Biomedical Engineer on-site inspection, component replacement, and performance verification</w:t>
            </w:r>
          </w:p>
        </w:tc>
        <w:tc>
          <w:tcPr/>
          <w:p>
            <w:pPr>
              <w:pStyle w:val="Compact"/>
              <w:jc w:val="left"/>
            </w:pPr>
            <w:r>
              <w:t xml:space="preserve">120 units</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Calibration and traceability certification of 85 patient monitoring systems (ECG, SpO2, invasive BP) per ISO 13485:2016 standards</w:t>
            </w:r>
          </w:p>
        </w:tc>
        <w:tc>
          <w:tcPr/>
          <w:p>
            <w:pPr>
              <w:pStyle w:val="Compact"/>
              <w:jc w:val="left"/>
            </w:pPr>
            <w:r>
              <w:t xml:space="preserve">85 units</w:t>
            </w:r>
          </w:p>
        </w:tc>
        <w:tc>
          <w:tcPr/>
          <w:p>
            <w:pPr>
              <w:pStyle w:val="Compact"/>
              <w:jc w:val="left"/>
            </w:pPr>
            <w:r>
              <w:t xml:space="preserve">€220.00</w:t>
            </w:r>
          </w:p>
        </w:tc>
        <w:tc>
          <w:tcPr/>
          <w:p>
            <w:pPr>
              <w:pStyle w:val="Compact"/>
              <w:jc w:val="left"/>
            </w:pPr>
            <w:r>
              <w:t xml:space="preserve">€18,700.00</w:t>
            </w:r>
          </w:p>
        </w:tc>
      </w:tr>
      <w:tr>
        <w:tc>
          <w:tcPr/>
          <w:p>
            <w:pPr>
              <w:pStyle w:val="Compact"/>
              <w:jc w:val="left"/>
            </w:pPr>
            <w:r>
              <w:t xml:space="preserve">03</w:t>
            </w:r>
          </w:p>
        </w:tc>
        <w:tc>
          <w:tcPr/>
          <w:p>
            <w:pPr>
              <w:pStyle w:val="Compact"/>
              <w:jc w:val="left"/>
            </w:pPr>
            <w:r>
              <w:t xml:space="preserve">Regulatory compliance audit and gap analysis for the entire biomedical equipment inventory in Spain Valencia facility (MDR 2017/745 alignment)</w:t>
            </w:r>
          </w:p>
        </w:tc>
        <w:tc>
          <w:tcPr/>
          <w:p>
            <w:pPr>
              <w:pStyle w:val="Compact"/>
              <w:jc w:val="left"/>
            </w:pPr>
            <w:r>
              <w:t xml:space="preserve">1 audit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Emergency breakdown response — 24/7 Biomedical Engineer on-call coverage for critical life-support equipment (ventilators, defibrillators, anaesthesia machines)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Technical training sessions for hospital biomedical staff (6 sessions, 4 hours each) covering new equipment protocols and safety procedures</w:t>
            </w:r>
          </w:p>
        </w:tc>
        <w:tc>
          <w:tcPr/>
          <w:p>
            <w:pPr>
              <w:pStyle w:val="Compact"/>
              <w:jc w:val="left"/>
            </w:pPr>
            <w:r>
              <w:t xml:space="preserve">6 sessions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06</w:t>
            </w:r>
          </w:p>
        </w:tc>
        <w:tc>
          <w:tcPr/>
          <w:p>
            <w:pPr>
              <w:pStyle w:val="Compact"/>
              <w:jc w:val="left"/>
            </w:pPr>
            <w:r>
              <w:t xml:space="preserve">Annual technical report and equipment lifecycle assessment for the Spain Valencia hospital campus, including capital planning recommendations</w:t>
            </w:r>
          </w:p>
        </w:tc>
        <w:tc>
          <w:tcPr/>
          <w:p>
            <w:pPr>
              <w:pStyle w:val="Compact"/>
              <w:jc w:val="left"/>
            </w:pPr>
            <w:r>
              <w:t xml:space="preserve">1 report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Consumable parts and calibration reference standards (supplied and installed by the Biomedical Engineer team)</w:t>
            </w:r>
          </w:p>
        </w:tc>
        <w:tc>
          <w:tcPr/>
          <w:p>
            <w:pPr>
              <w:pStyle w:val="Compact"/>
              <w:jc w:val="left"/>
            </w:pPr>
            <w:r>
              <w:t xml:space="preserve">Lot</w:t>
            </w:r>
          </w:p>
        </w:tc>
        <w:tc>
          <w:tcPr/>
          <w:p>
            <w:pPr>
              <w:pStyle w:val="Compact"/>
              <w:jc w:val="left"/>
            </w:pPr>
            <w:r>
              <w:t xml:space="preserve">€7,800.00</w:t>
            </w:r>
          </w:p>
        </w:tc>
        <w:tc>
          <w:tcPr/>
          <w:p>
            <w:pPr>
              <w:pStyle w:val="Compact"/>
              <w:jc w:val="left"/>
            </w:pPr>
            <w:r>
              <w:t xml:space="preserve">€7,800.00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€144,900.00</w:t>
            </w:r>
          </w:p>
        </w:tc>
      </w:tr>
      <w:tr>
        <w:tc>
          <w:tcPr/>
          <w:p>
            <w:pPr>
              <w:pStyle w:val="Compact"/>
              <w:jc w:val="left"/>
            </w:pPr>
            <w:r>
              <w:t xml:space="preserve">VAT (21% — Spain)</w:t>
            </w:r>
          </w:p>
        </w:tc>
        <w:tc>
          <w:tcPr/>
          <w:p>
            <w:pPr>
              <w:pStyle w:val="Compact"/>
              <w:jc w:val="right"/>
            </w:pPr>
            <w:r>
              <w:t xml:space="preserve">€30,429.00</w:t>
            </w:r>
          </w:p>
        </w:tc>
      </w:tr>
      <w:tr>
        <w:tc>
          <w:tcPr/>
          <w:p>
            <w:pPr>
              <w:pStyle w:val="Compact"/>
              <w:jc w:val="left"/>
            </w:pPr>
            <w:r>
              <w:t xml:space="preserve">Grand Total</w:t>
            </w:r>
          </w:p>
        </w:tc>
        <w:tc>
          <w:tcPr/>
          <w:p>
            <w:pPr>
              <w:pStyle w:val="Compact"/>
              <w:jc w:val="right"/>
            </w:pPr>
            <w:r>
              <w:t xml:space="preserve">€175,329.00</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requires written reconfirmation from MedTech Solutions Iberia S.L.</w:t>
      </w:r>
    </w:p>
    <w:p>
      <w:pPr>
        <w:numPr>
          <w:ilvl w:val="0"/>
          <w:numId w:val="1001"/>
        </w:numPr>
        <w:pStyle w:val="Compact"/>
      </w:pPr>
      <w:r>
        <w:t xml:space="preserve">All services described herein will be performed by qualified</w:t>
      </w:r>
      <w:r>
        <w:t xml:space="preserve"> </w:t>
      </w:r>
      <w:r>
        <w:t xml:space="preserve">Biomedical Engineer</w:t>
      </w:r>
      <w:r>
        <w:t xml:space="preserve"> </w:t>
      </w:r>
      <w:r>
        <w:t xml:space="preserve">professionals holding valid registration with the Colegio Oficial de Ingenieros Técnicos Industriales de Valencia and the corresponding professional liability insurance.</w:t>
      </w:r>
    </w:p>
    <w:p>
      <w:pPr>
        <w:numPr>
          <w:ilvl w:val="0"/>
          <w:numId w:val="1001"/>
        </w:numPr>
        <w:pStyle w:val="Compact"/>
      </w:pPr>
      <w:r>
        <w:t xml:space="preserve">Payment terms: 40% upon contract signature, 40% upon completion of the preventive maintenance and calibration phases, and 20% upon delivery of the final annual technical report. All payments shall be made via bank transfer to the account specified in the commercial invoice.</w:t>
      </w:r>
    </w:p>
    <w:p>
      <w:pPr>
        <w:numPr>
          <w:ilvl w:val="0"/>
          <w:numId w:val="1001"/>
        </w:numPr>
        <w:pStyle w:val="Compact"/>
      </w:pPr>
      <w:r>
        <w:t xml:space="preserve">The</w:t>
      </w:r>
      <w:r>
        <w:t xml:space="preserve"> </w:t>
      </w:r>
      <w:r>
        <w:t xml:space="preserve">Biomedical Engineer</w:t>
      </w:r>
      <w:r>
        <w:t xml:space="preserve"> </w:t>
      </w:r>
      <w:r>
        <w:t xml:space="preserve">team will comply with all applicable Spanish data protection regulations (LOPDGDD 3/2018) and EU General Data Protection Regulation (GDPR) when handling any patient-related equipment data within the</w:t>
      </w:r>
      <w:r>
        <w:t xml:space="preserve"> </w:t>
      </w:r>
      <w:r>
        <w:t xml:space="preserve">Spain Valencia</w:t>
      </w:r>
      <w:r>
        <w:t xml:space="preserve"> </w:t>
      </w:r>
      <w:r>
        <w:t xml:space="preserve">facility.</w:t>
      </w:r>
    </w:p>
    <w:p>
      <w:pPr>
        <w:numPr>
          <w:ilvl w:val="0"/>
          <w:numId w:val="1001"/>
        </w:numPr>
        <w:pStyle w:val="Compact"/>
      </w:pPr>
      <w:r>
        <w:t xml:space="preserve">Warranty: All corrective interventions performed by our</w:t>
      </w:r>
      <w:r>
        <w:t xml:space="preserve"> </w:t>
      </w:r>
      <w:r>
        <w:t xml:space="preserve">Biomedical Engineer</w:t>
      </w:r>
      <w:r>
        <w:t xml:space="preserve"> </w:t>
      </w:r>
      <w:r>
        <w:t xml:space="preserve">staff carry a minimum 12-month warranty on labour and 6-month warranty on replaced components, unless otherwise stated by the original equipment manufacturer.</w:t>
      </w:r>
    </w:p>
    <w:p>
      <w:pPr>
        <w:numPr>
          <w:ilvl w:val="0"/>
          <w:numId w:val="1001"/>
        </w:numPr>
        <w:pStyle w:val="Compact"/>
      </w:pPr>
      <w:r>
        <w:t xml:space="preserve">Force majeure events, including but not limited to public health emergencies declared by the Generalitat Valenciana, may affect service timelines. Both parties agree to negotiate in good faith any schedule adjustments arising from such events.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governing law for any disputes shall be that of the Kingdom of Spain, with exclusive jurisdiction of the courts of Valencia.</w:t>
      </w:r>
    </w:p>
    <w:p>
      <w:pPr>
        <w:numPr>
          <w:ilvl w:val="0"/>
          <w:numId w:val="1001"/>
        </w:numPr>
        <w:pStyle w:val="Compact"/>
      </w:pPr>
      <w:r>
        <w:t xml:space="preserve">All work will be conducted in accordance with the technical standards established by the Spanish Agency for Medicines and Medical Devices (AEMPS) and the specific protocols of the Comunitat Valenciana health service (Servei Català de la Salut / Conselleria de Sanitat).</w:t>
      </w:r>
    </w:p>
    <w:bookmarkEnd w:id="24"/>
    <w:bookmarkStart w:id="25" w:name="acceptance-and-signatures"/>
    <w:p>
      <w:pPr>
        <w:pStyle w:val="Heading3"/>
      </w:pPr>
      <w:r>
        <w:t xml:space="preserve">4. Acceptance and Signatures</w:t>
      </w:r>
    </w:p>
    <w:p>
      <w:pPr>
        <w:pStyle w:val="FirstParagraph"/>
      </w:pPr>
      <w:r>
        <w:t xml:space="preserve">For and on behalf of</w:t>
      </w:r>
      <w:r>
        <w:br/>
      </w:r>
      <w:r>
        <w:rPr>
          <w:bCs/>
          <w:b/>
        </w:rPr>
        <w:t xml:space="preserve">MedTech Solutions Iberia S.L.</w:t>
      </w:r>
    </w:p>
    <w:p>
      <w:pPr>
        <w:pStyle w:val="BodyText"/>
      </w:pPr>
      <w:r>
        <w:t xml:space="preserve">Dr. Carlos Mendoza</w:t>
      </w:r>
    </w:p>
    <w:p>
      <w:pPr>
        <w:pStyle w:val="BodyText"/>
      </w:pPr>
      <w:r>
        <w:t xml:space="preserve">Lead Biomedical Engineer</w:t>
      </w:r>
    </w:p>
    <w:p>
      <w:pPr>
        <w:pStyle w:val="BodyText"/>
      </w:pPr>
      <w:r>
        <w:t xml:space="preserve">Date: _______________</w:t>
      </w:r>
    </w:p>
    <w:p>
      <w:pPr>
        <w:pStyle w:val="BodyText"/>
      </w:pPr>
      <w:r>
        <w:t xml:space="preserve">For and on behalf of</w:t>
      </w:r>
      <w:r>
        <w:br/>
      </w:r>
      <w:r>
        <w:rPr>
          <w:bCs/>
          <w:b/>
        </w:rPr>
        <w:t xml:space="preserve">Hospital Universitari i Politècnic La Fe</w:t>
      </w:r>
    </w:p>
    <w:p>
      <w:pPr>
        <w:pStyle w:val="BodyText"/>
      </w:pPr>
      <w:r>
        <w:t xml:space="preserve">Authorised Representative</w:t>
      </w:r>
    </w:p>
    <w:p>
      <w:pPr>
        <w:pStyle w:val="BodyText"/>
      </w:pPr>
      <w:r>
        <w:t xml:space="preserve">Spain Valencia</w:t>
      </w:r>
    </w:p>
    <w:p>
      <w:pPr>
        <w:pStyle w:val="BodyText"/>
      </w:pPr>
      <w:r>
        <w:t xml:space="preserve">Date: _______________</w:t>
      </w:r>
    </w:p>
    <w:p>
      <w:pPr>
        <w:pStyle w:val="BodyText"/>
      </w:pPr>
      <w:r>
        <w:t xml:space="preserve">This Quotation Estimate (Ref. QE-2025-0347) was prepared by MedTech Solutions Iberia S.L. for Biomedical Engineer services in Spain Valencia. This document is confidential and intended solely for the named recipient. Unauthorised reproduction or distribution is prohibited. © 2025 MedTech Solutions Iberia S.L.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Spain Valencia</dc:title>
  <dc:creator/>
  <dc:language>en</dc:language>
  <cp:keywords/>
  <dcterms:created xsi:type="dcterms:W3CDTF">2026-10-10T04:29:32Z</dcterms:created>
  <dcterms:modified xsi:type="dcterms:W3CDTF">2026-10-10T04:29:32Z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