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rPr>
          <w:bCs/>
          <w:b/>
        </w:rPr>
        <w:t xml:space="preserve">MedTech Solutions UK Ltd</w:t>
      </w:r>
    </w:p>
    <w:p>
      <w:pPr>
        <w:pStyle w:val="BodyText"/>
      </w:pPr>
      <w:r>
        <w:t xml:space="preserve">12 Innovation Park, Birmingham Business Park, Birmingham, B15 2TT, United Kingdom</w:t>
      </w:r>
    </w:p>
    <w:p>
      <w:pPr>
        <w:pStyle w:val="BodyText"/>
      </w:pPr>
      <w:r>
        <w:t xml:space="preserve">Tel: +44 (0)121 456 7890 | Email: quotations@medtechsolutionsuk.co.uk</w:t>
      </w:r>
    </w:p>
    <w:p>
      <w:pPr>
        <w:pStyle w:val="BodyText"/>
      </w:pPr>
      <w:r>
        <w:t xml:space="preserve">Company Registration No. 09876543 | VAT No. GB 123 4567 89</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r>
              <w:t xml:space="preserve"> </w:t>
            </w:r>
            <w:r>
              <w:t xml:space="preserve">QTE-BME-2025-0472</w:t>
            </w:r>
          </w:p>
        </w:tc>
        <w:tc>
          <w:tcPr/>
          <w:p>
            <w:pPr>
              <w:pStyle w:val="Compact"/>
              <w:jc w:val="left"/>
            </w:pPr>
            <w:r>
              <w:rPr>
                <w:bCs/>
                <w:b/>
              </w:rPr>
              <w:t xml:space="preserve">Date of Issue:</w:t>
            </w:r>
            <w:r>
              <w:t xml:space="preserve"> </w:t>
            </w:r>
            <w:r>
              <w:t xml:space="preserve">14 June 2025</w:t>
            </w:r>
          </w:p>
        </w:tc>
      </w:tr>
      <w:tr>
        <w:tc>
          <w:tcPr/>
          <w:p>
            <w:pPr>
              <w:pStyle w:val="Compact"/>
              <w:jc w:val="left"/>
            </w:pPr>
            <w:r>
              <w:rPr>
                <w:bCs/>
                <w:b/>
              </w:rPr>
              <w:t xml:space="preserve">Valid Until:</w:t>
            </w:r>
            <w:r>
              <w:t xml:space="preserve"> </w:t>
            </w:r>
            <w:r>
              <w:t xml:space="preserve">14 September 2025 (90 days)</w:t>
            </w:r>
          </w:p>
        </w:tc>
        <w:tc>
          <w:tcPr/>
          <w:p>
            <w:pPr>
              <w:pStyle w:val="Compact"/>
              <w:jc w:val="left"/>
            </w:pPr>
            <w:r>
              <w:rPr>
                <w:bCs/>
                <w:b/>
              </w:rPr>
              <w:t xml:space="preserve">Prepared For:</w:t>
            </w:r>
            <w:r>
              <w:t xml:space="preserve"> </w:t>
            </w:r>
            <w:r>
              <w:t xml:space="preserve">University Hospitals Birmingham NHS Foundation Trust</w:t>
            </w:r>
          </w:p>
        </w:tc>
      </w:tr>
      <w:tr>
        <w:tc>
          <w:tcPr/>
          <w:p>
            <w:pPr>
              <w:pStyle w:val="Compact"/>
              <w:jc w:val="left"/>
            </w:pPr>
            <w:r>
              <w:rPr>
                <w:bCs/>
                <w:b/>
              </w:rPr>
              <w:t xml:space="preserve">Client Contact:</w:t>
            </w:r>
            <w:r>
              <w:t xml:space="preserve"> </w:t>
            </w:r>
            <w:r>
              <w:t xml:space="preserve">Dr. Sarah Whitmore, Head of Clinical Engineering</w:t>
            </w:r>
          </w:p>
        </w:tc>
        <w:tc>
          <w:tcPr/>
          <w:p>
            <w:pPr>
              <w:pStyle w:val="Compact"/>
              <w:jc w:val="left"/>
            </w:pPr>
            <w:r>
              <w:rPr>
                <w:bCs/>
                <w:b/>
              </w:rPr>
              <w:t xml:space="preserve">Client Address:</w:t>
            </w:r>
            <w:r>
              <w:t xml:space="preserve"> </w:t>
            </w:r>
            <w:r>
              <w:t xml:space="preserve">Steelhouse Lane, Birmingham, B4 6BN, United Kingdom</w:t>
            </w:r>
          </w:p>
        </w:tc>
      </w:tr>
    </w:tbl>
    <w:p>
      <w:pPr>
        <w:pStyle w:val="BodyText"/>
      </w:pPr>
      <w:r>
        <w:t xml:space="preserve">1. PURPOSE AND SCOPE OF THIS QUOTATION ESTIMATE</w:t>
      </w:r>
    </w:p>
    <w:p>
      <w:pPr>
        <w:pStyle w:val="BodyText"/>
      </w:pPr>
      <w:r>
        <w:t xml:space="preserve">This Quotation Estimate has been prepared by MedTech Solutions UK Ltd to provide a comprehensive and itemised financial proposal for the engagement of a qualified Biomedical Engineer to deliver specialist clinical engineering services at the University Hospitals Birmingham NHS Foundation Trust and its associated satellite sites across the Birmingham metropolitan area. This Quotation Estimate covers a twelve-month contract period commencing on 1 September 2025 and concluding on 31 August 2026, subject to mutual agreement and formal acceptance by both parties.</w:t>
      </w:r>
    </w:p>
    <w:p>
      <w:pPr>
        <w:pStyle w:val="BodyText"/>
      </w:pPr>
      <w:r>
        <w:t xml:space="preserve">The Biomedical Engineer referenced in this Quotation Estimate shall hold a minimum of a BEng (Hons) in Biomedical Engineering from a recognised United Kingdom institution, be a member of the Institution of Engineering and Technology (IET) or the Institution of Mechanical Engineers (IMechE), and possess a valid NHS Induction and mandatory training clearance. The Biomedical Engineer will be responsible for the installation, calibration, preventive maintenance, fault diagnosis, and repair of a wide range of clinical medical devices including but not limited to patient monitors, infusion pumps, defibrillators, ventilators, imaging equipment, and laboratory analyzers deployed across the Birmingham healthcare network.</w:t>
      </w:r>
    </w:p>
    <w:p>
      <w:pPr>
        <w:pStyle w:val="BodyText"/>
      </w:pPr>
      <w:r>
        <w:t xml:space="preserve">2. DETAILED BREAKDOWN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Biomedical Engineer – Full-time on-site contract (37.5 hrs/week) including all statutory benefits, pension contributions, and employer's National Insurance contributions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6,850.00</w:t>
            </w:r>
          </w:p>
        </w:tc>
        <w:tc>
          <w:tcPr/>
          <w:p>
            <w:pPr>
              <w:pStyle w:val="Compact"/>
              <w:jc w:val="left"/>
            </w:pPr>
            <w:r>
              <w:t xml:space="preserve">82,200.00</w:t>
            </w:r>
          </w:p>
        </w:tc>
      </w:tr>
      <w:tr>
        <w:tc>
          <w:tcPr/>
          <w:p>
            <w:pPr>
              <w:pStyle w:val="Compact"/>
              <w:jc w:val="left"/>
            </w:pPr>
            <w:r>
              <w:t xml:space="preserve">02</w:t>
            </w:r>
          </w:p>
        </w:tc>
        <w:tc>
          <w:tcPr/>
          <w:p>
            <w:pPr>
              <w:pStyle w:val="Compact"/>
              <w:jc w:val="left"/>
            </w:pPr>
            <w:r>
              <w:t xml:space="preserve">Biomedical Engineer – Overtime and on-call emergency call-out cover (up to 80 hours per annum) for critical device failures at Birmingham hospital sites</w:t>
            </w:r>
          </w:p>
        </w:tc>
        <w:tc>
          <w:tcPr/>
          <w:p>
            <w:pPr>
              <w:pStyle w:val="Compact"/>
              <w:jc w:val="left"/>
            </w:pPr>
            <w:r>
              <w:t xml:space="preserve">Hour</w:t>
            </w:r>
          </w:p>
        </w:tc>
        <w:tc>
          <w:tcPr/>
          <w:p>
            <w:pPr>
              <w:pStyle w:val="Compact"/>
              <w:jc w:val="left"/>
            </w:pPr>
            <w:r>
              <w:t xml:space="preserve">80</w:t>
            </w:r>
          </w:p>
        </w:tc>
        <w:tc>
          <w:tcPr/>
          <w:p>
            <w:pPr>
              <w:pStyle w:val="Compact"/>
              <w:jc w:val="left"/>
            </w:pPr>
            <w:r>
              <w:t xml:space="preserve">42.50</w:t>
            </w:r>
          </w:p>
        </w:tc>
        <w:tc>
          <w:tcPr/>
          <w:p>
            <w:pPr>
              <w:pStyle w:val="Compact"/>
              <w:jc w:val="left"/>
            </w:pPr>
            <w:r>
              <w:t xml:space="preserve">3,400.00</w:t>
            </w:r>
          </w:p>
        </w:tc>
      </w:tr>
      <w:tr>
        <w:tc>
          <w:tcPr/>
          <w:p>
            <w:pPr>
              <w:pStyle w:val="Compact"/>
              <w:jc w:val="left"/>
            </w:pPr>
            <w:r>
              <w:t xml:space="preserve">03</w:t>
            </w:r>
          </w:p>
        </w:tc>
        <w:tc>
          <w:tcPr/>
          <w:p>
            <w:pPr>
              <w:pStyle w:val="Compact"/>
              <w:jc w:val="left"/>
            </w:pPr>
            <w:r>
              <w:t xml:space="preserve">Specialist calibration and compliance testing of Class IIa and Class IIb medical devices in accordance with UKCA/CE marking requirements and MHRA regulations</w:t>
            </w:r>
          </w:p>
        </w:tc>
        <w:tc>
          <w:tcPr/>
          <w:p>
            <w:pPr>
              <w:pStyle w:val="Compact"/>
              <w:jc w:val="left"/>
            </w:pPr>
            <w:r>
              <w:t xml:space="preserve">Device</w:t>
            </w:r>
          </w:p>
        </w:tc>
        <w:tc>
          <w:tcPr/>
          <w:p>
            <w:pPr>
              <w:pStyle w:val="Compact"/>
              <w:jc w:val="left"/>
            </w:pPr>
            <w:r>
              <w:t xml:space="preserve">150</w:t>
            </w:r>
          </w:p>
        </w:tc>
        <w:tc>
          <w:tcPr/>
          <w:p>
            <w:pPr>
              <w:pStyle w:val="Compact"/>
              <w:jc w:val="left"/>
            </w:pPr>
            <w:r>
              <w:t xml:space="preserve">85.00</w:t>
            </w:r>
          </w:p>
        </w:tc>
        <w:tc>
          <w:tcPr/>
          <w:p>
            <w:pPr>
              <w:pStyle w:val="Compact"/>
              <w:jc w:val="left"/>
            </w:pPr>
            <w:r>
              <w:t xml:space="preserve">12,750.00</w:t>
            </w:r>
          </w:p>
        </w:tc>
      </w:tr>
      <w:tr>
        <w:tc>
          <w:tcPr/>
          <w:p>
            <w:pPr>
              <w:pStyle w:val="Compact"/>
              <w:jc w:val="left"/>
            </w:pPr>
            <w:r>
              <w:t xml:space="preserve">04</w:t>
            </w:r>
          </w:p>
        </w:tc>
        <w:tc>
          <w:tcPr/>
          <w:p>
            <w:pPr>
              <w:pStyle w:val="Compact"/>
              <w:jc w:val="left"/>
            </w:pPr>
            <w:r>
              <w:t xml:space="preserve">Provision and maintenance of Biomedical Engineer tooling, test equipment, and diagnostic software licences (including Fluke, Keysight, and vendor-specific diagnostic suites)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Continuing Professional Development (CPD) and mandatory training for the Biomedical Engineer (IET CPD, NHS mandatory training, radiation safety, and device-specific manufacturer courses)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Travel and subsistence allowance for the Biomedical Engineer covering inter-site travel within the United Kingdom Birmingham region (Birmingham, Solihull, Walsall, Dudley, and Sandwell)</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07</w:t>
            </w:r>
          </w:p>
        </w:tc>
        <w:tc>
          <w:tcPr/>
          <w:p>
            <w:pPr>
              <w:pStyle w:val="Compact"/>
              <w:jc w:val="left"/>
            </w:pPr>
            <w:r>
              <w:t xml:space="preserve">Project management and reporting: monthly performance reports, asset register updates, risk assessments, and quarterly service-level reviews</w:t>
            </w:r>
          </w:p>
        </w:tc>
        <w:tc>
          <w:tcPr/>
          <w:p>
            <w:pPr>
              <w:pStyle w:val="Compact"/>
              <w:jc w:val="left"/>
            </w:pPr>
            <w:r>
              <w:t xml:space="preserve">Year</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08</w:t>
            </w:r>
          </w:p>
        </w:tc>
        <w:tc>
          <w:tcPr/>
          <w:p>
            <w:pPr>
              <w:pStyle w:val="Compact"/>
              <w:jc w:val="left"/>
            </w:pPr>
            <w:r>
              <w:t xml:space="preserve">Insurance: Professional Indemnity Insurance (minimum £5,000,000) and Public Liability Insurance (minimum £10,000,000) for the Biomedical Engineer and MedTech Solutions UK Ltd</w:t>
            </w:r>
          </w:p>
        </w:tc>
        <w:tc>
          <w:tcPr/>
          <w:p>
            <w:pPr>
              <w:pStyle w:val="Compact"/>
              <w:jc w:val="left"/>
            </w:pPr>
            <w:r>
              <w:t xml:space="preserve">Year</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bl>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gridSpan w:val="5"/>
          </w:tcPr>
          <w:p>
            <w:pPr>
              <w:pStyle w:val="Compact"/>
              <w:jc w:val="right"/>
            </w:pPr>
            <w:r>
              <w:t xml:space="preserve">Subtotal (GBP)</w:t>
            </w:r>
          </w:p>
        </w:tc>
        <w:tc>
          <w:tcPr/>
          <w:p>
            <w:pPr>
              <w:pStyle w:val="Compact"/>
              <w:jc w:val="left"/>
            </w:pPr>
            <w:r>
              <w:t xml:space="preserve">112,990.00</w:t>
            </w:r>
          </w:p>
        </w:tc>
      </w:tr>
      <w:tr>
        <w:tc>
          <w:tcPr>
            <w:gridSpan w:val="5"/>
          </w:tcPr>
          <w:p>
            <w:pPr>
              <w:pStyle w:val="Compact"/>
              <w:jc w:val="right"/>
            </w:pPr>
            <w:r>
              <w:t xml:space="preserve">VAT @ 20% (GBP)</w:t>
            </w:r>
          </w:p>
        </w:tc>
        <w:tc>
          <w:tcPr/>
          <w:p>
            <w:pPr>
              <w:pStyle w:val="Compact"/>
              <w:jc w:val="left"/>
            </w:pPr>
            <w:r>
              <w:t xml:space="preserve">22,598.00</w:t>
            </w:r>
          </w:p>
        </w:tc>
      </w:tr>
      <w:tr>
        <w:tc>
          <w:tcPr>
            <w:gridSpan w:val="5"/>
          </w:tcPr>
          <w:p>
            <w:pPr>
              <w:pStyle w:val="Compact"/>
              <w:jc w:val="right"/>
            </w:pPr>
            <w:r>
              <w:rPr>
                <w:bCs/>
                <w:b/>
              </w:rPr>
              <w:t xml:space="preserve">TOTAL QUOTATION ESTIMATE (GBP)</w:t>
            </w:r>
          </w:p>
        </w:tc>
        <w:tc>
          <w:tcPr/>
          <w:p>
            <w:pPr>
              <w:pStyle w:val="Compact"/>
              <w:jc w:val="left"/>
            </w:pPr>
            <w:r>
              <w:rPr>
                <w:bCs/>
                <w:b/>
              </w:rPr>
              <w:t xml:space="preserve">135,588.00</w:t>
            </w:r>
          </w:p>
        </w:tc>
      </w:tr>
    </w:tbl>
    <w:p>
      <w:pPr>
        <w:pStyle w:val="BodyText"/>
      </w:pPr>
      <w:r>
        <w:t xml:space="preserve">3. TERMS AND CONDITIONS</w:t>
      </w:r>
    </w:p>
    <w:p>
      <w:pPr>
        <w:numPr>
          <w:ilvl w:val="0"/>
          <w:numId w:val="1001"/>
        </w:numPr>
        <w:pStyle w:val="Compact"/>
      </w:pPr>
      <w:r>
        <w:t xml:space="preserve">This Quotation Estimate is valid for a period of ninety (90) calendar days from the date of issue. After this period, pricing may be subject to revision due to market fluctuations, changes in statutory minimum wage, or supplier cost adjustments.</w:t>
      </w:r>
    </w:p>
    <w:p>
      <w:pPr>
        <w:numPr>
          <w:ilvl w:val="0"/>
          <w:numId w:val="1001"/>
        </w:numPr>
        <w:pStyle w:val="Compact"/>
      </w:pPr>
      <w:r>
        <w:t xml:space="preserve">Payment terms: Net 30 days from the date of invoice. Invoices will be issued on a monthly basis in arrears. Late payments will attract interest at the rate of 4% above the Bank of England base rate, in accordance with the Late Payment of Commercial Debts (Interest) Act 1998.</w:t>
      </w:r>
    </w:p>
    <w:p>
      <w:pPr>
        <w:numPr>
          <w:ilvl w:val="0"/>
          <w:numId w:val="1001"/>
        </w:numPr>
        <w:pStyle w:val="Compact"/>
      </w:pPr>
      <w:r>
        <w:t xml:space="preserve">The Biomedical Engineer shall comply with all applicable United Kingdom legislation, including the Health and Safety at Work etc. Act 1974, the Medical Devices Regulations 2002 (as amended), the Data Protection Act 2018, and the UK GDPR.</w:t>
      </w:r>
    </w:p>
    <w:p>
      <w:pPr>
        <w:numPr>
          <w:ilvl w:val="0"/>
          <w:numId w:val="1001"/>
        </w:numPr>
        <w:pStyle w:val="Compact"/>
      </w:pPr>
      <w:r>
        <w:t xml:space="preserve">MedTech Solutions UK Ltd reserves the right to substitute the assigned Biomedical Engineer with a suitably qualified alternative of equivalent or higher competence, provided that the replacement is approved in writing by the client's Clinical Engineering department.</w:t>
      </w:r>
    </w:p>
    <w:p>
      <w:pPr>
        <w:numPr>
          <w:ilvl w:val="0"/>
          <w:numId w:val="1001"/>
        </w:numPr>
        <w:pStyle w:val="Compact"/>
      </w:pPr>
      <w:r>
        <w:t xml:space="preserve">This Quotation Estimate does not include the cost of spare parts, consumables, or third-party manufacturer service contracts unless explicitly stated in a separate purchase order.</w:t>
      </w:r>
    </w:p>
    <w:p>
      <w:pPr>
        <w:numPr>
          <w:ilvl w:val="0"/>
          <w:numId w:val="1001"/>
        </w:numPr>
        <w:pStyle w:val="Compact"/>
      </w:pPr>
      <w:r>
        <w:t xml:space="preserve">Any variation to the scope of work outlined in this Quotation Estimate must be agreed in writing by both parties prior to commencement of the additional work. A supplementary Quotation Estimate will be issued for any such variation.</w:t>
      </w:r>
    </w:p>
    <w:p>
      <w:pPr>
        <w:numPr>
          <w:ilvl w:val="0"/>
          <w:numId w:val="1001"/>
        </w:numPr>
        <w:pStyle w:val="Compact"/>
      </w:pPr>
      <w:r>
        <w:t xml:space="preserve">Disputes arising from this Quotation Estimate or the resulting contract shall be governed by the laws of England and Wales and shall be subject to the exclusive jurisdiction of the courts of the United Kingdom Birmingham region.</w:t>
      </w:r>
    </w:p>
    <w:p>
      <w:pPr>
        <w:numPr>
          <w:ilvl w:val="0"/>
          <w:numId w:val="1001"/>
        </w:numPr>
        <w:pStyle w:val="Compact"/>
      </w:pPr>
      <w:r>
        <w:t xml:space="preserve">Confidentiality: All patient data, clinical information, and proprietary hospital systems accessed by the Biomedical Engineer during the course of this engagement are subject to strict confidentiality obligations under NHS confidentiality policies and the UK GDPR.</w:t>
      </w:r>
    </w:p>
    <w:p>
      <w:pPr>
        <w:pStyle w:val="FirstParagraph"/>
      </w:pPr>
      <w:r>
        <w:t xml:space="preserve">4. ACCEPTANCE AND SIGNATURES</w:t>
      </w:r>
    </w:p>
    <w:p>
      <w:pPr>
        <w:pStyle w:val="BodyText"/>
      </w:pPr>
      <w:r>
        <w:t xml:space="preserve">By signing below, both parties confirm their acceptance of the terms, conditions, and financial provisions set out in this Quotation Estimate for the engagement of a Biomedical Engineer in the United Kingdom Birmingham area.</w:t>
      </w:r>
    </w:p>
    <w:p>
      <w:pPr>
        <w:pStyle w:val="BodyText"/>
      </w:pPr>
      <w:r>
        <w:rPr>
          <w:bCs/>
          <w:b/>
        </w:rPr>
        <w:t xml:space="preserve">For and on behalf of MedTech Solutions UK Ltd:</w:t>
      </w:r>
    </w:p>
    <w:p>
      <w:pPr>
        <w:pStyle w:val="BodyText"/>
      </w:pPr>
      <w:r>
        <w:t xml:space="preserve">Signature: ___________________________</w:t>
      </w:r>
    </w:p>
    <w:p>
      <w:pPr>
        <w:pStyle w:val="BodyText"/>
      </w:pPr>
      <w:r>
        <w:t xml:space="preserve">Name: James A. Hartley</w:t>
      </w:r>
    </w:p>
    <w:p>
      <w:pPr>
        <w:pStyle w:val="BodyText"/>
      </w:pPr>
      <w:r>
        <w:t xml:space="preserve">Title: Managing Director</w:t>
      </w:r>
    </w:p>
    <w:p>
      <w:pPr>
        <w:pStyle w:val="BodyText"/>
      </w:pPr>
      <w:r>
        <w:t xml:space="preserve">Date: ___________________________</w:t>
      </w:r>
    </w:p>
    <w:p>
      <w:pPr>
        <w:pStyle w:val="BodyText"/>
      </w:pPr>
      <w:r>
        <w:rPr>
          <w:bCs/>
          <w:b/>
        </w:rPr>
        <w:t xml:space="preserve">For and on behalf of University Hospitals Birmingham NHS Foundation Trust:</w:t>
      </w:r>
    </w:p>
    <w:p>
      <w:pPr>
        <w:pStyle w:val="BodyText"/>
      </w:pPr>
      <w:r>
        <w:t xml:space="preserve">Signature: ___________________________</w:t>
      </w:r>
    </w:p>
    <w:p>
      <w:pPr>
        <w:pStyle w:val="BodyText"/>
      </w:pPr>
      <w:r>
        <w:t xml:space="preserve">Name: Dr. Sarah Whitmore</w:t>
      </w:r>
    </w:p>
    <w:p>
      <w:pPr>
        <w:pStyle w:val="BodyText"/>
      </w:pPr>
      <w:r>
        <w:t xml:space="preserve">Title: Head of Clinical Engineering</w:t>
      </w:r>
    </w:p>
    <w:p>
      <w:pPr>
        <w:pStyle w:val="BodyText"/>
      </w:pPr>
      <w:r>
        <w:t xml:space="preserve">Date: ___________________________</w:t>
      </w:r>
    </w:p>
    <w:p>
      <w:pPr>
        <w:pStyle w:val="BodyText"/>
      </w:pPr>
      <w:r>
        <w:t xml:space="preserve">MedTech Solutions UK Ltd | 12 Innovation Park, Birmingham, B15 2TT, United Kingdom | Registered in England &amp; Wales No. 09876543</w:t>
      </w:r>
    </w:p>
    <w:p>
      <w:pPr>
        <w:pStyle w:val="BodyText"/>
      </w:pPr>
      <w:r>
        <w:t xml:space="preserve">This Quotation Estimate document is the property of MedTech Solutions UK Ltd and is issued solely for the purpose of the engagement described herein. Unauthorised reproduction or distribution is prohibited.</w:t>
      </w:r>
    </w:p>
    <w:p>
      <w:pPr>
        <w:pStyle w:val="BodyText"/>
      </w:pPr>
      <w:r>
        <w:t xml:space="preserve">Page 1 of 1 | Quotation Estimate No. QTE-BME-2025-0472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United Kingdom Birmingham</dc:title>
  <dc:creator/>
  <dc:language>en</dc:language>
  <cp:keywords/>
  <dcterms:created xsi:type="dcterms:W3CDTF">2026-10-10T06:27:27Z</dcterms:created>
  <dcterms:modified xsi:type="dcterms:W3CDTF">2026-10-10T06:27:27Z</dcterms:modified>
</cp:coreProperties>
</file>

<file path=docProps/custom.xml><?xml version="1.0" encoding="utf-8"?>
<Properties xmlns="http://schemas.openxmlformats.org/officeDocument/2006/custom-properties" xmlns:vt="http://schemas.openxmlformats.org/officeDocument/2006/docPropsVTypes"/>
</file>