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medtech-solutions-of-florida-inc."/>
    <w:p>
      <w:pPr>
        <w:pStyle w:val="Heading1"/>
      </w:pPr>
      <w:r>
        <w:t xml:space="preserve">MedTech Solutions of Florida, Inc.</w:t>
      </w:r>
    </w:p>
    <w:p>
      <w:pPr>
        <w:pStyle w:val="FirstParagraph"/>
      </w:pPr>
      <w:r>
        <w:t xml:space="preserve">1200 Biscayne Boulevard, Suite 450, Miami, FL 33132, United States</w:t>
      </w:r>
    </w:p>
    <w:p>
      <w:pPr>
        <w:pStyle w:val="BodyText"/>
      </w:pPr>
      <w:r>
        <w:t xml:space="preserve">Phone: (305) 555-0198 | Email: estimates@medtechflorida.com</w:t>
      </w:r>
    </w:p>
    <w:p>
      <w:pPr>
        <w:pStyle w:val="BodyText"/>
      </w:pPr>
      <w:r>
        <w:t xml:space="preserve">Florida Business License No. FL-2024-88731 | FEIN: 82-4471903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QTE-2025-0417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Dr. Elena Vasquez, P.E., Senior</w:t>
      </w:r>
      <w:r>
        <w:t xml:space="preserve"> </w:t>
      </w:r>
      <w:r>
        <w:t xml:space="preserve">Biomedical Engineer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Miami Regional Medical Center</w:t>
      </w:r>
    </w:p>
    <w:p>
      <w:pPr>
        <w:pStyle w:val="BodyText"/>
      </w:pPr>
      <w:r>
        <w:rPr>
          <w:bCs/>
          <w:b/>
        </w:rPr>
        <w:t xml:space="preserve">Address:</w:t>
      </w:r>
      <w:r>
        <w:t xml:space="preserve"> </w:t>
      </w:r>
      <w:r>
        <w:t xml:space="preserve">2000 SW 8th Street, Miami, FL 33135, United States</w:t>
      </w:r>
    </w:p>
    <w:p>
      <w:pPr>
        <w:pStyle w:val="BodyText"/>
      </w:pPr>
      <w:r>
        <w:rPr>
          <w:bCs/>
          <w:b/>
        </w:rPr>
        <w:t xml:space="preserve">Attn:</w:t>
      </w:r>
      <w:r>
        <w:t xml:space="preserve"> </w:t>
      </w:r>
      <w:r>
        <w:t xml:space="preserve">Mr. David Chen, Director of Clinical Engineering</w:t>
      </w:r>
    </w:p>
    <w:p>
      <w:pPr>
        <w:pStyle w:val="BodyText"/>
      </w:pPr>
      <w:r>
        <w:rPr>
          <w:bCs/>
          <w:b/>
        </w:rPr>
        <w:t xml:space="preserve">Contact:</w:t>
      </w:r>
      <w:r>
        <w:t xml:space="preserve"> </w:t>
      </w:r>
      <w:r>
        <w:t xml:space="preserve">(305) 555-0247 | dchen@miamiregional.org</w:t>
      </w:r>
    </w:p>
    <w:bookmarkEnd w:id="22"/>
    <w:p>
      <w:pPr>
        <w:pStyle w:val="BodyText"/>
      </w:pPr>
      <w:r>
        <w:t xml:space="preserve">Purpose and Scope of This Quotation Estimate</w:t>
      </w:r>
    </w:p>
    <w:p>
      <w:pPr>
        <w:pStyle w:val="BodyText"/>
      </w:pPr>
      <w:r>
        <w:t xml:space="preserve">This</w:t>
      </w:r>
      <w:r>
        <w:t xml:space="preserve"> </w:t>
      </w:r>
      <w:r>
        <w:t xml:space="preserve">Quotation Estimate</w:t>
      </w:r>
      <w:r>
        <w:t xml:space="preserve"> </w:t>
      </w:r>
      <w:r>
        <w:t xml:space="preserve">is issued by MedTech Solutions of Florida, Inc. to provide a comprehensive, itemized cost projection for the engagement of a licensed</w:t>
      </w:r>
      <w:r>
        <w:t xml:space="preserve"> </w:t>
      </w:r>
      <w:r>
        <w:t xml:space="preserve">Biomedical Engineer</w:t>
      </w:r>
      <w:r>
        <w:t xml:space="preserve"> </w:t>
      </w:r>
      <w:r>
        <w:t xml:space="preserve">to deliver specialized technical services at the client's facility located in</w:t>
      </w:r>
      <w:r>
        <w:t xml:space="preserve"> </w:t>
      </w:r>
      <w:r>
        <w:t xml:space="preserve">United States Miami</w:t>
      </w:r>
      <w:r>
        <w:t xml:space="preserve">. The scope encompasses equipment calibration, regulatory compliance auditing, preventive maintenance program design, and clinical engineering support. All pricing reflects current market rates for</w:t>
      </w:r>
      <w:r>
        <w:t xml:space="preserve"> </w:t>
      </w:r>
      <w:r>
        <w:t xml:space="preserve">Biomedical Engineer</w:t>
      </w:r>
      <w:r>
        <w:t xml:space="preserve"> </w:t>
      </w:r>
      <w:r>
        <w:t xml:space="preserve">professional services in the</w:t>
      </w:r>
      <w:r>
        <w:t xml:space="preserve"> </w:t>
      </w:r>
      <w:r>
        <w:t xml:space="preserve">United States Miami</w:t>
      </w:r>
      <w:r>
        <w:t xml:space="preserve"> </w:t>
      </w:r>
      <w:r>
        <w:t xml:space="preserve">metropolitan area, including applicable Florida state and Miami-Dade County tax obligations.</w:t>
      </w:r>
    </w:p>
    <w:p>
      <w:pPr>
        <w:pStyle w:val="BodyText"/>
      </w:pPr>
      <w:r>
        <w:t xml:space="preserve">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Duration / Notes</w:t>
            </w:r>
          </w:p>
        </w:tc>
      </w:tr>
      <w:tr>
        <w:tc>
          <w:tcPr/>
          <w:p>
            <w:pPr>
              <w:pStyle w:val="Compact"/>
              <w:jc w:val="left"/>
            </w:pPr>
            <w:r>
              <w:t xml:space="preserve">1</w:t>
            </w:r>
          </w:p>
        </w:tc>
        <w:tc>
          <w:tcPr/>
          <w:p>
            <w:pPr>
              <w:pStyle w:val="Compact"/>
              <w:jc w:val="left"/>
            </w:pPr>
            <w:r>
              <w:t xml:space="preserve">On-site</w:t>
            </w:r>
            <w:r>
              <w:t xml:space="preserve"> </w:t>
            </w:r>
            <w:r>
              <w:t xml:space="preserve">Biomedical Engineer</w:t>
            </w:r>
            <w:r>
              <w:t xml:space="preserve"> </w:t>
            </w:r>
            <w:r>
              <w:t xml:space="preserve">assessment of all diagnostic imaging equipment (MRI, CT, Ultrasound, X-Ray) for calibration and performance verification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3 business days</w:t>
            </w:r>
          </w:p>
        </w:tc>
      </w:tr>
      <w:tr>
        <w:tc>
          <w:tcPr/>
          <w:p>
            <w:pPr>
              <w:pStyle w:val="Compact"/>
              <w:jc w:val="left"/>
            </w:pPr>
            <w:r>
              <w:t xml:space="preserve">2</w:t>
            </w:r>
          </w:p>
        </w:tc>
        <w:tc>
          <w:tcPr/>
          <w:p>
            <w:pPr>
              <w:pStyle w:val="Compact"/>
              <w:jc w:val="left"/>
            </w:pPr>
            <w:r>
              <w:t xml:space="preserve">Design and implementation of a 12-month preventive maintenance program for 240+ pieces of clinical equipment, prepared by a certified</w:t>
            </w:r>
            <w:r>
              <w:t xml:space="preserve"> </w:t>
            </w:r>
            <w:r>
              <w:t xml:space="preserve">Biomedical Engineer</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Delivered in 2 weeks</w:t>
            </w:r>
          </w:p>
        </w:tc>
      </w:tr>
      <w:tr>
        <w:tc>
          <w:tcPr/>
          <w:p>
            <w:pPr>
              <w:pStyle w:val="Compact"/>
              <w:jc w:val="left"/>
            </w:pPr>
            <w:r>
              <w:t xml:space="preserve">3</w:t>
            </w:r>
          </w:p>
        </w:tc>
        <w:tc>
          <w:tcPr/>
          <w:p>
            <w:pPr>
              <w:pStyle w:val="Compact"/>
              <w:jc w:val="left"/>
            </w:pPr>
            <w:r>
              <w:t xml:space="preserve">Regulatory compliance audit (FDA, Joint Commission, CMS) with full documentation package for</w:t>
            </w:r>
            <w:r>
              <w:t xml:space="preserve"> </w:t>
            </w:r>
            <w:r>
              <w:t xml:space="preserve">United States Miami</w:t>
            </w:r>
            <w:r>
              <w:t xml:space="preserve"> </w:t>
            </w:r>
            <w:r>
              <w:t xml:space="preserve">health department submission</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5 business days</w:t>
            </w:r>
          </w:p>
        </w:tc>
      </w:tr>
      <w:tr>
        <w:tc>
          <w:tcPr/>
          <w:p>
            <w:pPr>
              <w:pStyle w:val="Compact"/>
              <w:jc w:val="left"/>
            </w:pPr>
            <w:r>
              <w:t xml:space="preserve">4</w:t>
            </w:r>
          </w:p>
        </w:tc>
        <w:tc>
          <w:tcPr/>
          <w:p>
            <w:pPr>
              <w:pStyle w:val="Compact"/>
              <w:jc w:val="left"/>
            </w:pPr>
            <w:r>
              <w:t xml:space="preserve">Bi-weekly on-site</w:t>
            </w:r>
            <w:r>
              <w:t xml:space="preserve"> </w:t>
            </w:r>
            <w:r>
              <w:t xml:space="preserve">Biomedical Engineer</w:t>
            </w:r>
            <w:r>
              <w:t xml:space="preserve"> </w:t>
            </w:r>
            <w:r>
              <w:t xml:space="preserve">support for troubleshooting, repair coordination, and equipment lifecycle management</w:t>
            </w:r>
          </w:p>
        </w:tc>
        <w:tc>
          <w:tcPr/>
          <w:p>
            <w:pPr>
              <w:pStyle w:val="Compact"/>
              <w:jc w:val="left"/>
            </w:pPr>
            <w:r>
              <w:t xml:space="preserve">24</w:t>
            </w:r>
          </w:p>
        </w:tc>
        <w:tc>
          <w:tcPr/>
          <w:p>
            <w:pPr>
              <w:pStyle w:val="Compact"/>
              <w:jc w:val="left"/>
            </w:pPr>
            <w:r>
              <w:t xml:space="preserve">$1,150.00</w:t>
            </w:r>
          </w:p>
        </w:tc>
        <w:tc>
          <w:tcPr/>
          <w:p>
            <w:pPr>
              <w:pStyle w:val="Compact"/>
              <w:jc w:val="left"/>
            </w:pPr>
            <w:r>
              <w:t xml:space="preserve">$27,600.00</w:t>
            </w:r>
          </w:p>
        </w:tc>
        <w:tc>
          <w:tcPr/>
          <w:p>
            <w:pPr>
              <w:pStyle w:val="Compact"/>
              <w:jc w:val="left"/>
            </w:pPr>
            <w:r>
              <w:t xml:space="preserve">12-month contract</w:t>
            </w:r>
          </w:p>
        </w:tc>
      </w:tr>
      <w:tr>
        <w:tc>
          <w:tcPr/>
          <w:p>
            <w:pPr>
              <w:pStyle w:val="Compact"/>
              <w:jc w:val="left"/>
            </w:pPr>
            <w:r>
              <w:t xml:space="preserve">5</w:t>
            </w:r>
          </w:p>
        </w:tc>
        <w:tc>
          <w:tcPr/>
          <w:p>
            <w:pPr>
              <w:pStyle w:val="Compact"/>
              <w:jc w:val="left"/>
            </w:pPr>
            <w:r>
              <w:t xml:space="preserve">Training sessions for hospital biomedical staff (up to 15 personnel) on new equipment protocols and safety standards</w:t>
            </w:r>
          </w:p>
        </w:tc>
        <w:tc>
          <w:tcPr/>
          <w:p>
            <w:pPr>
              <w:pStyle w:val="Compact"/>
              <w:jc w:val="left"/>
            </w:pPr>
            <w:r>
              <w:t xml:space="preserve">4</w:t>
            </w:r>
          </w:p>
        </w:tc>
        <w:tc>
          <w:tcPr/>
          <w:p>
            <w:pPr>
              <w:pStyle w:val="Compact"/>
              <w:jc w:val="left"/>
            </w:pPr>
            <w:r>
              <w:t xml:space="preserve">$2,300.00</w:t>
            </w:r>
          </w:p>
        </w:tc>
        <w:tc>
          <w:tcPr/>
          <w:p>
            <w:pPr>
              <w:pStyle w:val="Compact"/>
              <w:jc w:val="left"/>
            </w:pPr>
            <w:r>
              <w:t xml:space="preserve">$9,200.00</w:t>
            </w:r>
          </w:p>
        </w:tc>
        <w:tc>
          <w:tcPr/>
          <w:p>
            <w:pPr>
              <w:pStyle w:val="Compact"/>
              <w:jc w:val="left"/>
            </w:pPr>
            <w:r>
              <w:t xml:space="preserve">Half-day sessions</w:t>
            </w:r>
          </w:p>
        </w:tc>
      </w:tr>
      <w:tr>
        <w:tc>
          <w:tcPr/>
          <w:p>
            <w:pPr>
              <w:pStyle w:val="Compact"/>
              <w:jc w:val="left"/>
            </w:pPr>
            <w:r>
              <w:t xml:space="preserve">6</w:t>
            </w:r>
          </w:p>
        </w:tc>
        <w:tc>
          <w:tcPr/>
          <w:p>
            <w:pPr>
              <w:pStyle w:val="Compact"/>
              <w:jc w:val="left"/>
            </w:pPr>
            <w:r>
              <w:t xml:space="preserve">Emergency call-out service (24/7) for critical equipment failure, provided by a dedicated</w:t>
            </w:r>
            <w:r>
              <w:t xml:space="preserve"> </w:t>
            </w:r>
            <w:r>
              <w:t xml:space="preserve">Biomedical Engineer</w:t>
            </w:r>
            <w:r>
              <w:t xml:space="preserve"> </w:t>
            </w:r>
            <w:r>
              <w:t xml:space="preserve">on retainer</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c>
          <w:tcPr/>
          <w:p>
            <w:pPr>
              <w:pStyle w:val="Compact"/>
              <w:jc w:val="left"/>
            </w:pPr>
            <w:r>
              <w:t xml:space="preserve">Monthly retainer</w:t>
            </w:r>
          </w:p>
        </w:tc>
      </w:tr>
      <w:tr>
        <w:tc>
          <w:tcPr/>
          <w:p>
            <w:pPr>
              <w:pStyle w:val="Compact"/>
              <w:jc w:val="left"/>
            </w:pPr>
            <w:r>
              <w:t xml:space="preserve">7</w:t>
            </w:r>
          </w:p>
        </w:tc>
        <w:tc>
          <w:tcPr/>
          <w:p>
            <w:pPr>
              <w:pStyle w:val="Compact"/>
              <w:jc w:val="left"/>
            </w:pPr>
            <w:r>
              <w:t xml:space="preserve">Travel and logistics within</w:t>
            </w:r>
            <w:r>
              <w:t xml:space="preserve"> </w:t>
            </w:r>
            <w:r>
              <w:t xml:space="preserve">United States Miami</w:t>
            </w:r>
            <w:r>
              <w:t xml:space="preserve"> </w:t>
            </w:r>
            <w:r>
              <w:t xml:space="preserve">metro area (Miami-Dade, Broward, Monroe counties)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Annual allocation</w:t>
            </w:r>
          </w:p>
        </w:tc>
      </w:tr>
      <w:tr>
        <w:tc>
          <w:tcPr>
            <w:gridSpan w:val="4"/>
          </w:tcPr>
          <w:p>
            <w:pPr>
              <w:pStyle w:val="Compact"/>
              <w:jc w:val="left"/>
            </w:pPr>
            <w:r>
              <w:t xml:space="preserve">Subtotal</w:t>
            </w:r>
          </w:p>
        </w:tc>
        <w:tc>
          <w:tcPr/>
          <w:p>
            <w:pPr>
              <w:pStyle w:val="Compact"/>
              <w:jc w:val="left"/>
            </w:pPr>
            <w:r>
              <w:t xml:space="preserve">$65,500.00</w:t>
            </w:r>
          </w:p>
        </w:tc>
        <w:tc>
          <w:tcPr/>
          <w:p>
            <w:pPr>
              <w:pStyle w:val="Compact"/>
            </w:pPr>
          </w:p>
        </w:tc>
      </w:tr>
      <w:tr>
        <w:tc>
          <w:tcPr>
            <w:gridSpan w:val="4"/>
          </w:tcPr>
          <w:p>
            <w:pPr>
              <w:pStyle w:val="Compact"/>
              <w:jc w:val="left"/>
            </w:pPr>
            <w:r>
              <w:t xml:space="preserve">Florida State Sales Tax (7%) + Miami-Dade County Surcharge (1.5%)</w:t>
            </w:r>
          </w:p>
        </w:tc>
        <w:tc>
          <w:tcPr/>
          <w:p>
            <w:pPr>
              <w:pStyle w:val="Compact"/>
              <w:jc w:val="left"/>
            </w:pPr>
            <w:r>
              <w:t xml:space="preserve">$5,029.00</w:t>
            </w:r>
          </w:p>
        </w:tc>
        <w:tc>
          <w:tcPr/>
          <w:p>
            <w:pPr>
              <w:pStyle w:val="Compact"/>
            </w:pPr>
          </w:p>
        </w:tc>
      </w:tr>
      <w:tr>
        <w:tc>
          <w:tcPr>
            <w:gridSpan w:val="4"/>
          </w:tcPr>
          <w:p>
            <w:pPr>
              <w:pStyle w:val="Compact"/>
              <w:jc w:val="left"/>
            </w:pPr>
            <w:r>
              <w:rPr>
                <w:bCs/>
                <w:b/>
              </w:rPr>
              <w:t xml:space="preserve">TOTAL ESTIMATED COST (USD)</w:t>
            </w:r>
          </w:p>
        </w:tc>
        <w:tc>
          <w:tcPr/>
          <w:p>
            <w:pPr>
              <w:pStyle w:val="Compact"/>
              <w:jc w:val="left"/>
            </w:pPr>
            <w:r>
              <w:rPr>
                <w:bCs/>
                <w:b/>
              </w:rPr>
              <w:t xml:space="preserve">$70,529.00</w:t>
            </w:r>
          </w:p>
        </w:tc>
        <w:tc>
          <w:tcPr/>
          <w:p>
            <w:pPr>
              <w:pStyle w:val="Compact"/>
            </w:pPr>
          </w:p>
        </w:tc>
      </w:tr>
    </w:tbl>
    <w:p>
      <w:pPr>
        <w:pStyle w:val="BodyText"/>
      </w:pPr>
      <w:r>
        <w:t xml:space="preserve">Professional Qualifications of the Biomedical Engineer</w:t>
      </w:r>
    </w:p>
    <w:p>
      <w:pPr>
        <w:pStyle w:val="BodyText"/>
      </w:pPr>
      <w:r>
        <w:t xml:space="preserve">The</w:t>
      </w:r>
      <w:r>
        <w:t xml:space="preserve"> </w:t>
      </w:r>
      <w:r>
        <w:t xml:space="preserve">Biomedical Engineer</w:t>
      </w:r>
      <w:r>
        <w:t xml:space="preserve"> </w:t>
      </w:r>
      <w:r>
        <w:t xml:space="preserve">assigned to this project, Dr. Elena Vasquez, holds a Doctor of Engineering in Biomedical Engineering from the University of Miami, is a licensed Professional Engineer (P.E.) in the State of Florida, and maintains active membership in the Association for the Advancement of Medical Instrumentation (AAMI). She possesses over 14 years of experience delivering</w:t>
      </w:r>
      <w:r>
        <w:t xml:space="preserve"> </w:t>
      </w:r>
      <w:r>
        <w:t xml:space="preserve">Biomedical Engineer</w:t>
      </w:r>
      <w:r>
        <w:t xml:space="preserve"> </w:t>
      </w:r>
      <w:r>
        <w:t xml:space="preserve">services to hospitals and clinical facilities throughout the</w:t>
      </w:r>
      <w:r>
        <w:t xml:space="preserve"> </w:t>
      </w:r>
      <w:r>
        <w:t xml:space="preserve">United States Miami</w:t>
      </w:r>
      <w:r>
        <w:t xml:space="preserve"> </w:t>
      </w:r>
      <w:r>
        <w:t xml:space="preserve">region. Her expertise covers medical device regulation, clinical engineering management, and healthcare technology integration.</w:t>
      </w:r>
    </w:p>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adjusted to reflect changes in labor rates, material costs, or regulatory requirements in</w:t>
      </w:r>
      <w:r>
        <w:t xml:space="preserve"> </w:t>
      </w:r>
      <w:r>
        <w:t xml:space="preserve">United States Miami</w:t>
      </w:r>
      <w:r>
        <w:t xml:space="preserve">.</w:t>
      </w:r>
    </w:p>
    <w:p>
      <w:pPr>
        <w:numPr>
          <w:ilvl w:val="0"/>
          <w:numId w:val="1001"/>
        </w:numPr>
        <w:pStyle w:val="Compact"/>
      </w:pPr>
      <w:r>
        <w:t xml:space="preserve">Payment terms: 30% deposit upon acceptance of this</w:t>
      </w:r>
      <w:r>
        <w:t xml:space="preserve"> </w:t>
      </w:r>
      <w:r>
        <w:t xml:space="preserve">Quotation Estimate</w:t>
      </w:r>
      <w:r>
        <w:t xml:space="preserve">, 40% upon completion of the preventive maintenance program design, and 30% upon final delivery and sign-off. Monthly retainers (Items 4 and 6) are invoiced on the 1st of each month, due within 15 days.</w:t>
      </w:r>
    </w:p>
    <w:p>
      <w:pPr>
        <w:numPr>
          <w:ilvl w:val="0"/>
          <w:numId w:val="1001"/>
        </w:numPr>
        <w:pStyle w:val="Compact"/>
      </w:pPr>
      <w:r>
        <w:t xml:space="preserve">All</w:t>
      </w:r>
      <w:r>
        <w:t xml:space="preserve"> </w:t>
      </w:r>
      <w:r>
        <w:t xml:space="preserve">Biomedical Engineer</w:t>
      </w:r>
      <w:r>
        <w:t xml:space="preserve"> </w:t>
      </w:r>
      <w:r>
        <w:t xml:space="preserve">services shall be performed in compliance with FDA regulations, Florida Department of Health standards, and applicable Joint Commission requirements specific to facilities operating in</w:t>
      </w:r>
      <w:r>
        <w:t xml:space="preserve"> </w:t>
      </w:r>
      <w:r>
        <w:t xml:space="preserve">United States Miami</w:t>
      </w:r>
      <w:r>
        <w:t xml:space="preserve">.</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will be subject to a separate written amendment and additional cost approval by the client.</w:t>
      </w:r>
    </w:p>
    <w:p>
      <w:pPr>
        <w:numPr>
          <w:ilvl w:val="0"/>
          <w:numId w:val="1001"/>
        </w:numPr>
        <w:pStyle w:val="Compact"/>
      </w:pPr>
      <w:r>
        <w:t xml:space="preserve">MedTech Solutions of Florida, Inc. carries professional liability insurance of $5,000,000 and general liability insurance of $2,000,000, with certificates available upon request.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The final agreement will be governed by the laws of the State of Florida, United States.</w:t>
      </w:r>
    </w:p>
    <w:p>
      <w:pPr>
        <w:numPr>
          <w:ilvl w:val="0"/>
          <w:numId w:val="1001"/>
        </w:numPr>
        <w:pStyle w:val="Compact"/>
      </w:pPr>
      <w:r>
        <w:t xml:space="preserve">All intellectual property, including maintenance program documentation and compliance reports produced by the</w:t>
      </w:r>
      <w:r>
        <w:t xml:space="preserve"> </w:t>
      </w:r>
      <w:r>
        <w:t xml:space="preserve">Biomedical Engineer</w:t>
      </w:r>
      <w:r>
        <w:t xml:space="preserve">, shall become the property of the client upon full payment.</w:t>
      </w:r>
    </w:p>
    <w:p>
      <w:pPr>
        <w:numPr>
          <w:ilvl w:val="0"/>
          <w:numId w:val="1001"/>
        </w:numPr>
        <w:pStyle w:val="Compact"/>
      </w:pPr>
      <w:r>
        <w:t xml:space="preserve">Confidentiality: All patient data, facility information, and proprietary systems encountered during the engagement of the</w:t>
      </w:r>
      <w:r>
        <w:t xml:space="preserve"> </w:t>
      </w:r>
      <w:r>
        <w:t xml:space="preserve">Biomedical Engineer</w:t>
      </w:r>
      <w:r>
        <w:t xml:space="preserve"> </w:t>
      </w:r>
      <w:r>
        <w:t xml:space="preserve">in</w:t>
      </w:r>
      <w:r>
        <w:t xml:space="preserve"> </w:t>
      </w:r>
      <w:r>
        <w:t xml:space="preserve">United States Miami</w:t>
      </w:r>
      <w:r>
        <w:t xml:space="preserve"> </w:t>
      </w:r>
      <w:r>
        <w:t xml:space="preserve">shall be treated as strictly confidential in accordance with HIPAA regulations.</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MedTech Solutions of Florida, Inc. to proceed with the engagement of the</w:t>
      </w:r>
      <w:r>
        <w:t xml:space="preserve"> </w:t>
      </w:r>
      <w:r>
        <w:t xml:space="preserve">Biomedical Engineer</w:t>
      </w:r>
      <w:r>
        <w:t xml:space="preserve"> </w:t>
      </w:r>
      <w:r>
        <w:t xml:space="preserve">for the services described herein at the client's facility in</w:t>
      </w:r>
      <w:r>
        <w:t xml:space="preserve"> </w:t>
      </w:r>
      <w:r>
        <w:t xml:space="preserve">United States Miami</w:t>
      </w:r>
      <w:r>
        <w:t xml:space="preserve">.</w:t>
      </w:r>
    </w:p>
    <w:p>
      <w:pPr>
        <w:pStyle w:val="BodyText"/>
      </w:pPr>
      <w:r>
        <w:rPr>
          <w:bCs/>
          <w:b/>
        </w:rPr>
        <w:t xml:space="preserve">For MedTech Solutions of Florida, Inc.</w:t>
      </w:r>
      <w:r>
        <w:br/>
      </w:r>
      <w:r>
        <w:t xml:space="preserve">Dr. Elena Vasquez, P.E.</w:t>
      </w:r>
      <w:r>
        <w:br/>
      </w:r>
      <w:r>
        <w:t xml:space="preserve">Senior</w:t>
      </w:r>
      <w:r>
        <w:t xml:space="preserve"> </w:t>
      </w:r>
      <w:r>
        <w:t xml:space="preserve">Biomedical Engineer</w:t>
      </w:r>
      <w:r>
        <w:br/>
      </w:r>
      <w:r>
        <w:t xml:space="preserve">Date: ______________________</w:t>
      </w:r>
    </w:p>
    <w:p>
      <w:pPr>
        <w:pStyle w:val="BodyText"/>
      </w:pPr>
      <w:r>
        <w:rPr>
          <w:bCs/>
          <w:b/>
        </w:rPr>
        <w:t xml:space="preserve">For Miami Regional Medical Center</w:t>
      </w:r>
      <w:r>
        <w:br/>
      </w:r>
      <w:r>
        <w:t xml:space="preserve">Mr. David Chen</w:t>
      </w:r>
      <w:r>
        <w:br/>
      </w:r>
      <w:r>
        <w:t xml:space="preserve">Director of Clinical Engineering</w:t>
      </w:r>
      <w:r>
        <w:br/>
      </w:r>
      <w:r>
        <w:t xml:space="preserve">Date: ______________________</w:t>
      </w:r>
    </w:p>
    <w:p>
      <w:pPr>
        <w:pStyle w:val="BodyText"/>
      </w:pPr>
      <w:r>
        <w:t xml:space="preserve">MedTech Solutions of Florida, Inc. | 1200 Biscayne Blvd, Suite 450, Miami, FL 33132, United States</w:t>
      </w:r>
    </w:p>
    <w:p>
      <w:pPr>
        <w:pStyle w:val="BodyText"/>
      </w:pPr>
      <w:r>
        <w:t xml:space="preserve">This</w:t>
      </w:r>
      <w:r>
        <w:t xml:space="preserve"> </w:t>
      </w:r>
      <w:r>
        <w:t xml:space="preserve">Quotation Estimate</w:t>
      </w:r>
      <w:r>
        <w:t xml:space="preserve"> </w:t>
      </w:r>
      <w:r>
        <w:t xml:space="preserve">(QTE-2025-0417) is generated electronically and is valid without a physical signature. All</w:t>
      </w:r>
      <w:r>
        <w:t xml:space="preserve"> </w:t>
      </w:r>
      <w:r>
        <w:t xml:space="preserve">Biomedical Engineer</w:t>
      </w:r>
      <w:r>
        <w:t xml:space="preserve"> </w:t>
      </w:r>
      <w:r>
        <w:t xml:space="preserve">services are performed in the</w:t>
      </w:r>
      <w:r>
        <w:t xml:space="preserve"> </w:t>
      </w:r>
      <w:r>
        <w:t xml:space="preserve">United States Miami</w:t>
      </w:r>
      <w:r>
        <w:t xml:space="preserve"> </w:t>
      </w:r>
      <w:r>
        <w:t xml:space="preserve">metropolitan area.</w:t>
      </w:r>
    </w:p>
    <w:p>
      <w:pPr>
        <w:pStyle w:val="BodyText"/>
      </w:pPr>
      <w:r>
        <w:t xml:space="preserve">© 2025 MedTech Solutions of Florida,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United States Miami</dc:title>
  <dc:creator/>
  <dc:language>en</dc:language>
  <cp:keywords/>
  <dcterms:created xsi:type="dcterms:W3CDTF">2026-10-10T02:18:00Z</dcterms:created>
  <dcterms:modified xsi:type="dcterms:W3CDTF">2026-10-10T02:18:00Z</dcterms:modified>
</cp:coreProperties>
</file>

<file path=docProps/custom.xml><?xml version="1.0" encoding="utf-8"?>
<Properties xmlns="http://schemas.openxmlformats.org/officeDocument/2006/custom-properties" xmlns:vt="http://schemas.openxmlformats.org/officeDocument/2006/docPropsVTypes"/>
</file>