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York</w:t>
      </w:r>
      <w:r>
        <w:t xml:space="preserve"> </w:t>
      </w:r>
      <w:r>
        <w:t xml:space="preserve">City</w:t>
      </w:r>
    </w:p>
    <w:bookmarkStart w:id="20" w:name="medtech-solutions-group-llc"/>
    <w:p>
      <w:pPr>
        <w:pStyle w:val="Heading1"/>
      </w:pPr>
      <w:r>
        <w:t xml:space="preserve">MedTech Solutions Group, LLC</w:t>
      </w:r>
    </w:p>
    <w:p>
      <w:pPr>
        <w:pStyle w:val="FirstParagraph"/>
      </w:pPr>
      <w:r>
        <w:t xml:space="preserve">350 Fifth Avenue, Suite 2800, New York, NY 10118</w:t>
      </w:r>
    </w:p>
    <w:p>
      <w:pPr>
        <w:pStyle w:val="BodyText"/>
      </w:pPr>
      <w:r>
        <w:t xml:space="preserve">Phone: (212) 555-0147 | Email: quotes@medtechsolutionsnyc.com</w:t>
      </w:r>
    </w:p>
    <w:p>
      <w:pPr>
        <w:pStyle w:val="BodyText"/>
      </w:pPr>
      <w:r>
        <w:t xml:space="preserve">NYC Business License No. 44-2871903 | EIN: 84-2917365</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w:t>
      </w:r>
      <w:r>
        <w:t xml:space="preserve"> </w:t>
      </w:r>
      <w:r>
        <w:t xml:space="preserve">St. Catherine's Medical Center</w:t>
      </w:r>
    </w:p>
    <w:p>
      <w:pPr>
        <w:pStyle w:val="BodyText"/>
      </w:pPr>
      <w:r>
        <w:rPr>
          <w:bCs/>
          <w:b/>
        </w:rPr>
        <w:t xml:space="preserve">Address:</w:t>
      </w:r>
      <w:r>
        <w:t xml:space="preserve"> </w:t>
      </w:r>
      <w:r>
        <w:t xml:space="preserve">1250 Madison Avenue, New York, NY 10029</w:t>
      </w:r>
    </w:p>
    <w:p>
      <w:pPr>
        <w:pStyle w:val="BodyText"/>
      </w:pPr>
      <w:r>
        <w:rPr>
          <w:bCs/>
          <w:b/>
        </w:rPr>
        <w:t xml:space="preserve">Contact:</w:t>
      </w:r>
      <w:r>
        <w:t xml:space="preserve"> </w:t>
      </w:r>
      <w:r>
        <w:t xml:space="preserve">Dr. Elena Vasquez, Director of Clinical Engineering</w:t>
      </w:r>
    </w:p>
    <w:p>
      <w:pPr>
        <w:pStyle w:val="BodyText"/>
      </w:pPr>
      <w:r>
        <w:rPr>
          <w:bCs/>
          <w:b/>
        </w:rPr>
        <w:t xml:space="preserve">Phone:</w:t>
      </w:r>
      <w:r>
        <w:t xml:space="preserve"> </w:t>
      </w:r>
      <w:r>
        <w:t xml:space="preserve">(212) 555-0392</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QTE-2025-NYC-04782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Service Location:</w:t>
      </w:r>
      <w:r>
        <w:t xml:space="preserve"> </w:t>
      </w:r>
      <w:r>
        <w:t xml:space="preserve">United States New York City</w:t>
      </w:r>
    </w:p>
    <w:p>
      <w:pPr>
        <w:pStyle w:val="BodyText"/>
      </w:pPr>
      <w:r>
        <w:rPr>
          <w:bCs/>
          <w:b/>
        </w:rPr>
        <w:t xml:space="preserve">Prepared By:</w:t>
      </w:r>
      <w:r>
        <w:t xml:space="preserve"> </w:t>
      </w:r>
      <w:r>
        <w:t xml:space="preserve">Marcus Chen, Senior Account Manager</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MedTech Solutions Group, LLC to provide a comprehensive, itemized cost breakdown for the engagement of a qualified</w:t>
      </w:r>
      <w:r>
        <w:t xml:space="preserve"> </w:t>
      </w:r>
      <w:r>
        <w:t xml:space="preserve">Biomedical Engineer</w:t>
      </w:r>
      <w:r>
        <w:t xml:space="preserve"> </w:t>
      </w:r>
      <w:r>
        <w:t xml:space="preserve">to deliver specialized technical services at the client's facility located in the</w:t>
      </w:r>
      <w:r>
        <w:t xml:space="preserve"> </w:t>
      </w:r>
      <w:r>
        <w:t xml:space="preserve">United States New York City</w:t>
      </w:r>
      <w:r>
        <w:t xml:space="preserve"> </w:t>
      </w:r>
      <w:r>
        <w:t xml:space="preserve">metropolitan area. This document serves as a formal proposal outlining the scope of work, projected timelines, associated fees, and all applicable terms governing the professional engagement of our</w:t>
      </w:r>
      <w:r>
        <w:t xml:space="preserve"> </w:t>
      </w:r>
      <w:r>
        <w:t xml:space="preserve">Biomedical Engineer</w:t>
      </w:r>
      <w:r>
        <w:t xml:space="preserve"> </w:t>
      </w:r>
      <w:r>
        <w:t xml:space="preserve">personnel.</w:t>
      </w:r>
    </w:p>
    <w:p>
      <w:pPr>
        <w:pStyle w:val="BodyText"/>
      </w:pPr>
      <w:r>
        <w:t xml:space="preserve">The</w:t>
      </w:r>
      <w:r>
        <w:t xml:space="preserve"> </w:t>
      </w:r>
      <w:r>
        <w:t xml:space="preserve">Biomedical Engineer</w:t>
      </w:r>
      <w:r>
        <w:t xml:space="preserve"> </w:t>
      </w:r>
      <w:r>
        <w:t xml:space="preserve">services described herein are designed to meet the regulatory standards established by the New York State Department of Health, the Food and Drug Administration (FDA), and the Joint Commission on the Accreditation of Healthcare Organizations (TJC). All work performed under this</w:t>
      </w:r>
      <w:r>
        <w:t xml:space="preserve"> </w:t>
      </w:r>
      <w:r>
        <w:t xml:space="preserve">Quotation Estimate</w:t>
      </w:r>
      <w:r>
        <w:t xml:space="preserve"> </w:t>
      </w:r>
      <w:r>
        <w:t xml:space="preserve">will be conducted in strict compliance with local ordinances applicable to the</w:t>
      </w:r>
      <w:r>
        <w:t xml:space="preserve"> </w:t>
      </w:r>
      <w:r>
        <w:t xml:space="preserve">United States New York City</w:t>
      </w:r>
      <w:r>
        <w:t xml:space="preserve"> </w:t>
      </w:r>
      <w:r>
        <w:t xml:space="preserve">jurisdiction, including but not limited to the New York City Health Code and applicable building and safety regulations.</w:t>
      </w:r>
    </w:p>
    <w:bookmarkEnd w:id="23"/>
    <w:bookmarkStart w:id="24" w:name="Xe7bf2868c402e507eb9c858dee717ace5ca5e4d"/>
    <w:p>
      <w:pPr>
        <w:pStyle w:val="Heading2"/>
      </w:pPr>
      <w:r>
        <w:t xml:space="preserve">2. Scope of Services – Biomedical Engineer Engagement</w:t>
      </w:r>
    </w:p>
    <w:p>
      <w:pPr>
        <w:pStyle w:val="FirstParagraph"/>
      </w:pPr>
      <w:r>
        <w:t xml:space="preserve">Under this</w:t>
      </w:r>
      <w:r>
        <w:t xml:space="preserve"> </w:t>
      </w:r>
      <w:r>
        <w:t xml:space="preserve">Quotation Estimate</w:t>
      </w:r>
      <w:r>
        <w:t xml:space="preserve">, the assigned</w:t>
      </w:r>
      <w:r>
        <w:t xml:space="preserve"> </w:t>
      </w:r>
      <w:r>
        <w:t xml:space="preserve">Biomedical Engineer</w:t>
      </w:r>
      <w:r>
        <w:t xml:space="preserve"> </w:t>
      </w:r>
      <w:r>
        <w:t xml:space="preserve">will perform the following duties at the client's New York City facility:</w:t>
      </w:r>
    </w:p>
    <w:p>
      <w:pPr>
        <w:numPr>
          <w:ilvl w:val="0"/>
          <w:numId w:val="1001"/>
        </w:numPr>
        <w:pStyle w:val="Compact"/>
      </w:pPr>
      <w:r>
        <w:t xml:space="preserve">Comprehensive preventive maintenance and calibration of all Class I, II, and III medical devices in accordance with FDA 21 CFR Part 820 requirements.</w:t>
      </w:r>
    </w:p>
    <w:p>
      <w:pPr>
        <w:numPr>
          <w:ilvl w:val="0"/>
          <w:numId w:val="1001"/>
        </w:numPr>
        <w:pStyle w:val="Compact"/>
      </w:pPr>
      <w:r>
        <w:t xml:space="preserve">Biomedical equipment risk assessment and failure analysis for critical care, surgical, and diagnostic equipment.</w:t>
      </w:r>
    </w:p>
    <w:p>
      <w:pPr>
        <w:numPr>
          <w:ilvl w:val="0"/>
          <w:numId w:val="1001"/>
        </w:numPr>
        <w:pStyle w:val="Compact"/>
      </w:pPr>
      <w:r>
        <w:t xml:space="preserve">Installation, commissioning, and acceptance testing of newly procured medical devices and imaging systems.</w:t>
      </w:r>
    </w:p>
    <w:p>
      <w:pPr>
        <w:numPr>
          <w:ilvl w:val="0"/>
          <w:numId w:val="1001"/>
        </w:numPr>
        <w:pStyle w:val="Compact"/>
      </w:pPr>
      <w:r>
        <w:t xml:space="preserve">Development and implementation of a Computerized Maintenance Management System (CMMS) tailored to the facility's operational needs.</w:t>
      </w:r>
    </w:p>
    <w:p>
      <w:pPr>
        <w:numPr>
          <w:ilvl w:val="0"/>
          <w:numId w:val="1001"/>
        </w:numPr>
        <w:pStyle w:val="Compact"/>
      </w:pPr>
      <w:r>
        <w:t xml:space="preserve">Regulatory compliance auditing and preparation of documentation for New York State Department of Health inspections.</w:t>
      </w:r>
    </w:p>
    <w:p>
      <w:pPr>
        <w:numPr>
          <w:ilvl w:val="0"/>
          <w:numId w:val="1001"/>
        </w:numPr>
        <w:pStyle w:val="Compact"/>
      </w:pPr>
      <w:r>
        <w:t xml:space="preserve">Training of clinical engineering staff on device troubleshooting, safety protocols, and documentation standards specific to the</w:t>
      </w:r>
      <w:r>
        <w:t xml:space="preserve"> </w:t>
      </w:r>
      <w:r>
        <w:t xml:space="preserve">United States New York City</w:t>
      </w:r>
      <w:r>
        <w:t xml:space="preserve"> </w:t>
      </w:r>
      <w:r>
        <w:t xml:space="preserve">healthcare environment.</w:t>
      </w:r>
    </w:p>
    <w:p>
      <w:pPr>
        <w:numPr>
          <w:ilvl w:val="0"/>
          <w:numId w:val="1001"/>
        </w:numPr>
        <w:pStyle w:val="Compact"/>
      </w:pPr>
      <w:r>
        <w:t xml:space="preserve">Quarterly performance verification of life-support and critical monitoring equipment.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Biomedical Engineer – Senior (15+ yrs experience) – On-site technical services</w:t>
            </w:r>
          </w:p>
        </w:tc>
        <w:tc>
          <w:tcPr/>
          <w:p>
            <w:pPr>
              <w:pStyle w:val="Compact"/>
              <w:jc w:val="left"/>
            </w:pPr>
            <w:r>
              <w:t xml:space="preserve">1,200 hours</w:t>
            </w:r>
          </w:p>
        </w:tc>
        <w:tc>
          <w:tcPr/>
          <w:p>
            <w:pPr>
              <w:pStyle w:val="Compact"/>
              <w:jc w:val="left"/>
            </w:pPr>
            <w:r>
              <w:t xml:space="preserve">$185.00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Biomedical Engineer – Mid-Level (7+ yrs experience) – Preventive maintenance support</w:t>
            </w:r>
          </w:p>
        </w:tc>
        <w:tc>
          <w:tcPr/>
          <w:p>
            <w:pPr>
              <w:pStyle w:val="Compact"/>
              <w:jc w:val="left"/>
            </w:pPr>
            <w:r>
              <w:t xml:space="preserve">800 hours</w:t>
            </w:r>
          </w:p>
        </w:tc>
        <w:tc>
          <w:tcPr/>
          <w:p>
            <w:pPr>
              <w:pStyle w:val="Compact"/>
              <w:jc w:val="left"/>
            </w:pPr>
            <w:r>
              <w:t xml:space="preserve">$135.00</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Calibration and testing equipment rental (portable analyzers, oscilloscopes, ECG simulators)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CMMS software licensing and initial system configuration for New York City facility</w:t>
            </w:r>
          </w:p>
        </w:tc>
        <w:tc>
          <w:tcPr/>
          <w:p>
            <w:pPr>
              <w:pStyle w:val="Compact"/>
              <w:jc w:val="left"/>
            </w:pPr>
            <w:r>
              <w:t xml:space="preserve">1 license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Regulatory compliance audit and TJC readiness assessment (United States New York City jurisdiction)</w:t>
            </w:r>
          </w:p>
        </w:tc>
        <w:tc>
          <w:tcPr/>
          <w:p>
            <w:pPr>
              <w:pStyle w:val="Compact"/>
              <w:jc w:val="left"/>
            </w:pPr>
            <w:r>
              <w:t xml:space="preserve">2 visits</w:t>
            </w:r>
          </w:p>
        </w:tc>
        <w:tc>
          <w:tcPr/>
          <w:p>
            <w:pPr>
              <w:pStyle w:val="Compact"/>
              <w:jc w:val="left"/>
            </w:pPr>
            <w:r>
              <w:t xml:space="preserve">$6,800.00</w:t>
            </w:r>
          </w:p>
        </w:tc>
        <w:tc>
          <w:tcPr/>
          <w:p>
            <w:pPr>
              <w:pStyle w:val="Compact"/>
              <w:jc w:val="left"/>
            </w:pPr>
            <w:r>
              <w:t xml:space="preserve">$13,600.00</w:t>
            </w:r>
          </w:p>
        </w:tc>
      </w:tr>
      <w:tr>
        <w:tc>
          <w:tcPr/>
          <w:p>
            <w:pPr>
              <w:pStyle w:val="Compact"/>
              <w:jc w:val="left"/>
            </w:pPr>
            <w:r>
              <w:t xml:space="preserve">06</w:t>
            </w:r>
          </w:p>
        </w:tc>
        <w:tc>
          <w:tcPr/>
          <w:p>
            <w:pPr>
              <w:pStyle w:val="Compact"/>
              <w:jc w:val="left"/>
            </w:pPr>
            <w:r>
              <w:t xml:space="preserve">Staff training program – Biomedical device safety and maintenance (8 sessions)</w:t>
            </w:r>
          </w:p>
        </w:tc>
        <w:tc>
          <w:tcPr/>
          <w:p>
            <w:pPr>
              <w:pStyle w:val="Compact"/>
              <w:jc w:val="left"/>
            </w:pPr>
            <w:r>
              <w:t xml:space="preserve">8 sessions</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07</w:t>
            </w:r>
          </w:p>
        </w:tc>
        <w:tc>
          <w:tcPr/>
          <w:p>
            <w:pPr>
              <w:pStyle w:val="Compact"/>
              <w:jc w:val="left"/>
            </w:pPr>
            <w:r>
              <w:t xml:space="preserve">Travel, transportation, and local logistics within New York City (MetroCard, parking, tolls)</w:t>
            </w:r>
          </w:p>
        </w:tc>
        <w:tc>
          <w:tcPr/>
          <w:p>
            <w:pPr>
              <w:pStyle w:val="Compact"/>
              <w:jc w:val="left"/>
            </w:pPr>
            <w:r>
              <w:t xml:space="preserve">12 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08</w:t>
            </w:r>
          </w:p>
        </w:tc>
        <w:tc>
          <w:tcPr/>
          <w:p>
            <w:pPr>
              <w:pStyle w:val="Compact"/>
              <w:jc w:val="left"/>
            </w:pPr>
            <w:r>
              <w:t xml:space="preserve">Project management, reporting, and administrative oversight</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gridSpan w:val="4"/>
          </w:tcPr>
          <w:p>
            <w:pPr>
              <w:pStyle w:val="Compact"/>
              <w:jc w:val="right"/>
            </w:pPr>
            <w:r>
              <w:t xml:space="preserve">TOTAL ESTIMATED COST (Before Applicable Taxes)</w:t>
            </w:r>
          </w:p>
        </w:tc>
        <w:tc>
          <w:tcPr/>
          <w:p>
            <w:pPr>
              <w:pStyle w:val="Compact"/>
              <w:jc w:val="left"/>
            </w:pPr>
            <w:r>
              <w:t xml:space="preserve">$483,900.00</w:t>
            </w:r>
          </w:p>
        </w:tc>
      </w:tr>
      <w:tr>
        <w:tc>
          <w:tcPr>
            <w:gridSpan w:val="4"/>
          </w:tcPr>
          <w:p>
            <w:pPr>
              <w:pStyle w:val="Compact"/>
              <w:jc w:val="right"/>
            </w:pPr>
            <w:r>
              <w:t xml:space="preserve">New York City Sales &amp; Service Tax (8.875%)</w:t>
            </w:r>
          </w:p>
        </w:tc>
        <w:tc>
          <w:tcPr/>
          <w:p>
            <w:pPr>
              <w:pStyle w:val="Compact"/>
              <w:jc w:val="left"/>
            </w:pPr>
            <w:r>
              <w:t xml:space="preserve">$42,946.22</w:t>
            </w:r>
          </w:p>
        </w:tc>
      </w:tr>
      <w:tr>
        <w:tc>
          <w:tcPr>
            <w:gridSpan w:val="4"/>
          </w:tcPr>
          <w:p>
            <w:pPr>
              <w:pStyle w:val="Compact"/>
              <w:jc w:val="right"/>
            </w:pPr>
            <w:r>
              <w:t xml:space="preserve">GRAND TOTAL</w:t>
            </w:r>
          </w:p>
        </w:tc>
        <w:tc>
          <w:tcPr/>
          <w:p>
            <w:pPr>
              <w:pStyle w:val="Compact"/>
              <w:jc w:val="left"/>
            </w:pPr>
            <w:r>
              <w:t xml:space="preserve">$526,846.22</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w:t>
      </w:r>
      <w:r>
        <w:t xml:space="preserve"> </w:t>
      </w:r>
      <w:r>
        <w:t xml:space="preserve">Biomedical Engineer</w:t>
      </w:r>
      <w:r>
        <w:t xml:space="preserve"> </w:t>
      </w:r>
      <w:r>
        <w:t xml:space="preserve">personnel are subject to revision.</w:t>
      </w:r>
    </w:p>
    <w:p>
      <w:pPr>
        <w:numPr>
          <w:ilvl w:val="0"/>
          <w:numId w:val="1002"/>
        </w:numPr>
        <w:pStyle w:val="Compact"/>
      </w:pPr>
      <w:r>
        <w:t xml:space="preserve">Payment terms: 30% deposit upon execution of the service agreement; remaining balance payable in monthly installments on the 15th of each month. Late payments shall accrue interest at 1.5% per month.</w:t>
      </w:r>
    </w:p>
    <w:p>
      <w:pPr>
        <w:numPr>
          <w:ilvl w:val="0"/>
          <w:numId w:val="1002"/>
        </w:numPr>
        <w:pStyle w:val="Compact"/>
      </w:pPr>
      <w:r>
        <w:t xml:space="preserve">All</w:t>
      </w:r>
      <w:r>
        <w:t xml:space="preserve"> </w:t>
      </w:r>
      <w:r>
        <w:t xml:space="preserve">Biomedical Engineer</w:t>
      </w:r>
      <w:r>
        <w:t xml:space="preserve"> </w:t>
      </w:r>
      <w:r>
        <w:t xml:space="preserve">personnel assigned under this engagement are fully insured, including professional liability, workers' compensation, and general liability coverage meeting the minimum requirements of the State of New York.</w:t>
      </w:r>
    </w:p>
    <w:p>
      <w:pPr>
        <w:numPr>
          <w:ilvl w:val="0"/>
          <w:numId w:val="1002"/>
        </w:numPr>
        <w:pStyle w:val="Compact"/>
      </w:pPr>
      <w:r>
        <w:t xml:space="preserve">The</w:t>
      </w:r>
      <w:r>
        <w:t xml:space="preserve"> </w:t>
      </w:r>
      <w:r>
        <w:t xml:space="preserve">Biomedical Engineer</w:t>
      </w:r>
      <w:r>
        <w:t xml:space="preserve"> </w:t>
      </w:r>
      <w:r>
        <w:t xml:space="preserve">shall comply with all applicable federal, state, and municipal regulations governing medical device maintenance and patient safety within the</w:t>
      </w:r>
      <w:r>
        <w:t xml:space="preserve"> </w:t>
      </w:r>
      <w:r>
        <w:t xml:space="preserve">United States New York City</w:t>
      </w:r>
      <w:r>
        <w:t xml:space="preserve"> </w:t>
      </w:r>
      <w:r>
        <w:t xml:space="preserve">area.</w:t>
      </w:r>
    </w:p>
    <w:p>
      <w:pPr>
        <w:numPr>
          <w:ilvl w:val="0"/>
          <w:numId w:val="1002"/>
        </w:numPr>
        <w:pStyle w:val="Compact"/>
      </w:pPr>
      <w:r>
        <w:t xml:space="preserve">Any changes to the scope of work beyond 10% of the originally estimated hours will require a written amendment to this</w:t>
      </w:r>
      <w:r>
        <w:t xml:space="preserve"> </w:t>
      </w:r>
      <w:r>
        <w:t xml:space="preserve">Quotation Estimate</w:t>
      </w:r>
      <w:r>
        <w:t xml:space="preserve">, signed by both parties.</w:t>
      </w:r>
    </w:p>
    <w:p>
      <w:pPr>
        <w:numPr>
          <w:ilvl w:val="0"/>
          <w:numId w:val="1002"/>
        </w:numPr>
        <w:pStyle w:val="Compact"/>
      </w:pPr>
      <w:r>
        <w:t xml:space="preserve">Confidentiality: All patient data, facility records, and proprietary information encountered during the engagement shall be treated as strictly confidential in accordance with HIPAA and New York State Public Health Law Article 27-F.</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p>
      <w:pPr>
        <w:numPr>
          <w:ilvl w:val="0"/>
          <w:numId w:val="1002"/>
        </w:numPr>
        <w:pStyle w:val="Compact"/>
      </w:pPr>
      <w:r>
        <w:t xml:space="preserve">Disputes arising from this engagement shall be resolved through binding arbitration in New York County,</w:t>
      </w:r>
      <w:r>
        <w:t xml:space="preserve"> </w:t>
      </w:r>
      <w:r>
        <w:t xml:space="preserve">United States New York City</w:t>
      </w:r>
      <w:r>
        <w:t xml:space="preserve">, in accordance with the rules of the American Arbitration Association.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Biomedical Engineer</w:t>
      </w:r>
      <w:r>
        <w:t xml:space="preserve"> </w:t>
      </w:r>
      <w:r>
        <w:t xml:space="preserve">services at the designated location in the</w:t>
      </w:r>
      <w:r>
        <w:t xml:space="preserve"> </w:t>
      </w:r>
      <w:r>
        <w:t xml:space="preserve">United States New York City</w:t>
      </w:r>
      <w:r>
        <w:t xml:space="preserve"> </w:t>
      </w:r>
      <w:r>
        <w:t xml:space="preserve">area.</w:t>
      </w:r>
    </w:p>
    <w:p>
      <w:pPr>
        <w:pStyle w:val="BodyText"/>
      </w:pPr>
      <w:r>
        <w:rPr>
          <w:bCs/>
          <w:b/>
        </w:rPr>
        <w:t xml:space="preserve">MedTech Solutions Group, LLC</w:t>
      </w:r>
      <w:r>
        <w:br/>
      </w:r>
      <w:r>
        <w:t xml:space="preserve">Authorized Representative</w:t>
      </w:r>
      <w:r>
        <w:br/>
      </w:r>
      <w:r>
        <w:t xml:space="preserve">Name: Marcus Chen</w:t>
      </w:r>
      <w:r>
        <w:br/>
      </w:r>
      <w:r>
        <w:t xml:space="preserve">Title: Senior Account Manager</w:t>
      </w:r>
      <w:r>
        <w:br/>
      </w:r>
      <w:r>
        <w:t xml:space="preserve">Date: _______________</w:t>
      </w:r>
    </w:p>
    <w:p>
      <w:pPr>
        <w:pStyle w:val="BodyText"/>
      </w:pPr>
      <w:r>
        <w:rPr>
          <w:bCs/>
          <w:b/>
        </w:rPr>
        <w:t xml:space="preserve">St. Catherine's Medical Center</w:t>
      </w:r>
      <w:r>
        <w:br/>
      </w:r>
      <w:r>
        <w:t xml:space="preserve">Authorized Representative</w:t>
      </w:r>
      <w:r>
        <w:br/>
      </w:r>
      <w:r>
        <w:t xml:space="preserve">Name: Dr. Elena Vasquez</w:t>
      </w:r>
      <w:r>
        <w:br/>
      </w:r>
      <w:r>
        <w:t xml:space="preserve">Title: Director of Clinical Engineering</w:t>
      </w:r>
      <w:r>
        <w:br/>
      </w:r>
      <w:r>
        <w:t xml:space="preserve">Date: _______________</w:t>
      </w:r>
    </w:p>
    <w:p>
      <w:pPr>
        <w:pStyle w:val="BodyText"/>
      </w:pPr>
      <w:r>
        <w:t xml:space="preserve">MedTech Solutions Group, LLC | 350 Fifth Avenue, Suite 2800, New York, NY 10118 | United States New York City</w:t>
      </w:r>
    </w:p>
    <w:p>
      <w:pPr>
        <w:pStyle w:val="BodyText"/>
      </w:pPr>
      <w:r>
        <w:t xml:space="preserve">Quotation Estimate No. QTE-2025-NYC-04782 | This document is confidential and intended solely for the named recipient.</w:t>
      </w:r>
    </w:p>
    <w:p>
      <w:pPr>
        <w:pStyle w:val="BodyText"/>
      </w:pPr>
      <w:r>
        <w:t xml:space="preserve">© 2025 MedTech Solutions Group,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New York City</dc:title>
  <dc:creator/>
  <dc:language>en</dc:language>
  <cp:keywords/>
  <dcterms:created xsi:type="dcterms:W3CDTF">2026-10-10T03:18:43Z</dcterms:created>
  <dcterms:modified xsi:type="dcterms:W3CDTF">2026-10-10T03:18:43Z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