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Biomedical</w:t>
      </w:r>
      <w:r>
        <w:t xml:space="preserve"> </w:t>
      </w:r>
      <w:r>
        <w:t xml:space="preserve">Engineer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quotation-estimate"/>
    <w:p>
      <w:pPr>
        <w:pStyle w:val="Heading1"/>
      </w:pPr>
      <w:r>
        <w:t xml:space="preserve">QUOTATION ESTIMATE</w:t>
      </w:r>
    </w:p>
    <w:p>
      <w:pPr>
        <w:pStyle w:val="FirstParagraph"/>
      </w:pPr>
      <w:r>
        <w:t xml:space="preserve">Professional Biomedical Engineer Services — United States San Francisco</w:t>
      </w:r>
    </w:p>
    <w:p>
      <w:pPr>
        <w:pStyle w:val="BodyText"/>
      </w:pPr>
      <w:r>
        <w:t xml:space="preserve">Document Reference: QTE-BME-SF-2025-0472</w:t>
      </w:r>
    </w:p>
    <w:bookmarkEnd w:id="20"/>
    <w:p>
      <w:pPr>
        <w:pStyle w:val="BodyText"/>
      </w:pPr>
      <w:r>
        <w:rPr>
          <w:bCs/>
          <w:b/>
        </w:rPr>
        <w:t xml:space="preserve">Bay Area Biomedical Consulting Group, Inc.</w:t>
      </w:r>
      <w:r>
        <w:br/>
      </w:r>
      <w:r>
        <w:t xml:space="preserve">1450 Market Street, Suite 2200</w:t>
      </w:r>
      <w:r>
        <w:br/>
      </w:r>
      <w:r>
        <w:t xml:space="preserve">San Francisco, CA 94102</w:t>
      </w:r>
      <w:r>
        <w:br/>
      </w:r>
      <w:r>
        <w:t xml:space="preserve">United States</w:t>
      </w:r>
      <w:r>
        <w:br/>
      </w:r>
      <w:r>
        <w:t xml:space="preserve">Phone: (415) 555-0187</w:t>
      </w:r>
      <w:r>
        <w:br/>
      </w:r>
      <w:r>
        <w:t xml:space="preserve">Email: estimates@bayareabioconsult.com</w:t>
      </w:r>
      <w:r>
        <w:br/>
      </w:r>
      <w:r>
        <w:t xml:space="preserve">CA Contractor License: BME-2025-8841</w:t>
      </w:r>
    </w:p>
    <w:p>
      <w:pPr>
        <w:pStyle w:val="BodyText"/>
      </w:pPr>
      <w:r>
        <w:rPr>
          <w:bCs/>
          <w:b/>
        </w:rPr>
        <w:t xml:space="preserve">Date Issued:</w:t>
      </w:r>
      <w:r>
        <w:t xml:space="preserve"> </w:t>
      </w:r>
      <w:r>
        <w:t xml:space="preserve">June 15, 2025</w:t>
      </w:r>
      <w:r>
        <w:br/>
      </w:r>
      <w:r>
        <w:rPr>
          <w:bCs/>
          <w:b/>
        </w:rPr>
        <w:t xml:space="preserve">Valid Until:</w:t>
      </w:r>
      <w:r>
        <w:t xml:space="preserve"> </w:t>
      </w:r>
      <w:r>
        <w:t xml:space="preserve">July 15, 2025</w:t>
      </w:r>
      <w:r>
        <w:br/>
      </w:r>
      <w:r>
        <w:rPr>
          <w:bCs/>
          <w:b/>
        </w:rPr>
        <w:t xml:space="preserve">Prepared For:</w:t>
      </w:r>
      <w:r>
        <w:br/>
      </w:r>
      <w:r>
        <w:t xml:space="preserve">Pacific Coast Medical Devices Corp.</w:t>
      </w:r>
      <w:r>
        <w:br/>
      </w:r>
      <w:r>
        <w:t xml:space="preserve">2800 Mission Street, Floor 14</w:t>
      </w:r>
      <w:r>
        <w:br/>
      </w:r>
      <w:r>
        <w:t xml:space="preserve">San Francisco, CA 94110</w:t>
      </w:r>
      <w:r>
        <w:br/>
      </w:r>
      <w:r>
        <w:t xml:space="preserve">United States</w:t>
      </w:r>
      <w:r>
        <w:br/>
      </w:r>
      <w:r>
        <w:t xml:space="preserve">Attn: Dr. Helena Vasquez, VP of Engineering</w:t>
      </w:r>
    </w:p>
    <w:p>
      <w:pPr>
        <w:pStyle w:val="BodyText"/>
      </w:pPr>
      <w:r>
        <w:t xml:space="preserve">1. Purpose of This Quotation Estimate</w:t>
      </w:r>
    </w:p>
    <w:p>
      <w:pPr>
        <w:pStyle w:val="BodyText"/>
      </w:pPr>
      <w:r>
        <w:t xml:space="preserve">This</w:t>
      </w:r>
      <w:r>
        <w:t xml:space="preserve"> </w:t>
      </w:r>
      <w:r>
        <w:t xml:space="preserve">Quotation Estimate</w:t>
      </w:r>
      <w:r>
        <w:t xml:space="preserve"> </w:t>
      </w:r>
      <w:r>
        <w:t xml:space="preserve">is formally issued by Bay Area Biomedical Consulting Group, Inc. to Pacific Coast Medical Devices Corp. for the engagement of a senior</w:t>
      </w:r>
      <w:r>
        <w:t xml:space="preserve"> </w:t>
      </w:r>
      <w:r>
        <w:t xml:space="preserve">Biomedical Engineer</w:t>
      </w:r>
      <w:r>
        <w:t xml:space="preserve"> </w:t>
      </w:r>
      <w:r>
        <w:t xml:space="preserve">to provide specialized technical consulting, regulatory compliance support, and product development oversight. All services described herein will be performed within the</w:t>
      </w:r>
      <w:r>
        <w:t xml:space="preserve"> </w:t>
      </w:r>
      <w:r>
        <w:t xml:space="preserve">United States San Francisco</w:t>
      </w:r>
      <w:r>
        <w:t xml:space="preserve"> </w:t>
      </w:r>
      <w:r>
        <w:t xml:space="preserve">metropolitan area, in full compliance with applicable federal, state, and local regulations governing biomedical engineering practice in California. This document serves as a binding cost projection and scope definition for the proposed engagement.</w:t>
      </w:r>
    </w:p>
    <w:p>
      <w:pPr>
        <w:pStyle w:val="BodyText"/>
      </w:pPr>
      <w:r>
        <w:t xml:space="preserve">2. Scope of Services — Biomedical Engineer Engagement</w:t>
      </w:r>
    </w:p>
    <w:p>
      <w:pPr>
        <w:pStyle w:val="BodyText"/>
      </w:pPr>
      <w:r>
        <w:t xml:space="preserve">The</w:t>
      </w:r>
      <w:r>
        <w:t xml:space="preserve"> </w:t>
      </w:r>
      <w:r>
        <w:t xml:space="preserve">Biomedical Engineer</w:t>
      </w:r>
      <w:r>
        <w:t xml:space="preserve"> </w:t>
      </w:r>
      <w:r>
        <w:t xml:space="preserve">assigned to this project will hold a minimum of a Master's degree in Biomedical Engineering from an ABET-accredited institution, possess active California Professional Engineer (P.E.) licensure in the Biomedical field, and carry a minimum of twelve (12) years of progressive experience in medical device design, FDA regulatory affairs, and clinical validation. The scope of work includes, but is not limited to, the following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Rate</w:t>
            </w:r>
          </w:p>
        </w:tc>
        <w:tc>
          <w:tcPr/>
          <w:p>
            <w:pPr>
              <w:pStyle w:val="Compact"/>
              <w:jc w:val="left"/>
            </w:pPr>
            <w:r>
              <w:t xml:space="preserve">Estimated Cost</w:t>
            </w:r>
          </w:p>
        </w:tc>
      </w:tr>
      <w:tr>
        <w:tc>
          <w:tcPr/>
          <w:p>
            <w:pPr>
              <w:pStyle w:val="Compact"/>
              <w:jc w:val="left"/>
            </w:pPr>
            <w:r>
              <w:t xml:space="preserve">1</w:t>
            </w:r>
          </w:p>
        </w:tc>
        <w:tc>
          <w:tcPr/>
          <w:p>
            <w:pPr>
              <w:pStyle w:val="Compact"/>
              <w:jc w:val="left"/>
            </w:pPr>
            <w:r>
              <w:t xml:space="preserve">Initial site assessment and systems audit at the client's San Francisco laboratory facility, including review of existing biomedical equipment, calibration records, and maintenance protocols.</w:t>
            </w:r>
          </w:p>
        </w:tc>
        <w:tc>
          <w:tcPr/>
          <w:p>
            <w:pPr>
              <w:pStyle w:val="Compact"/>
              <w:jc w:val="left"/>
            </w:pPr>
            <w:r>
              <w:t xml:space="preserve">3 days</w:t>
            </w:r>
          </w:p>
        </w:tc>
        <w:tc>
          <w:tcPr/>
          <w:p>
            <w:pPr>
              <w:pStyle w:val="Compact"/>
              <w:jc w:val="left"/>
            </w:pPr>
            <w:r>
              <w:t xml:space="preserve">$285/hr</w:t>
            </w:r>
          </w:p>
        </w:tc>
        <w:tc>
          <w:tcPr/>
          <w:p>
            <w:pPr>
              <w:pStyle w:val="Compact"/>
              <w:jc w:val="left"/>
            </w:pPr>
            <w:r>
              <w:t xml:space="preserve">$6,840.00</w:t>
            </w:r>
          </w:p>
        </w:tc>
      </w:tr>
      <w:tr>
        <w:tc>
          <w:tcPr/>
          <w:p>
            <w:pPr>
              <w:pStyle w:val="Compact"/>
              <w:jc w:val="left"/>
            </w:pPr>
            <w:r>
              <w:t xml:space="preserve">2</w:t>
            </w:r>
          </w:p>
        </w:tc>
        <w:tc>
          <w:tcPr/>
          <w:p>
            <w:pPr>
              <w:pStyle w:val="Compact"/>
              <w:jc w:val="left"/>
            </w:pPr>
            <w:r>
              <w:t xml:space="preserve">Design review and technical feasibility analysis for the next-generation cardiac monitoring device prototype, including signal processing architecture and biocompatibility material selection.</w:t>
            </w:r>
          </w:p>
        </w:tc>
        <w:tc>
          <w:tcPr/>
          <w:p>
            <w:pPr>
              <w:pStyle w:val="Compact"/>
              <w:jc w:val="left"/>
            </w:pPr>
            <w:r>
              <w:t xml:space="preserve">15 days</w:t>
            </w:r>
          </w:p>
        </w:tc>
        <w:tc>
          <w:tcPr/>
          <w:p>
            <w:pPr>
              <w:pStyle w:val="Compact"/>
              <w:jc w:val="left"/>
            </w:pPr>
            <w:r>
              <w:t xml:space="preserve">$285/hr</w:t>
            </w:r>
          </w:p>
        </w:tc>
        <w:tc>
          <w:tcPr/>
          <w:p>
            <w:pPr>
              <w:pStyle w:val="Compact"/>
              <w:jc w:val="left"/>
            </w:pPr>
            <w:r>
              <w:t xml:space="preserve">$34,200.00</w:t>
            </w:r>
          </w:p>
        </w:tc>
      </w:tr>
      <w:tr>
        <w:tc>
          <w:tcPr/>
          <w:p>
            <w:pPr>
              <w:pStyle w:val="Compact"/>
              <w:jc w:val="left"/>
            </w:pPr>
            <w:r>
              <w:t xml:space="preserve">3</w:t>
            </w:r>
          </w:p>
        </w:tc>
        <w:tc>
          <w:tcPr/>
          <w:p>
            <w:pPr>
              <w:pStyle w:val="Compact"/>
              <w:jc w:val="left"/>
            </w:pPr>
            <w:r>
              <w:t xml:space="preserve">Regulatory documentation preparation and FDA 510(k) pre-submission consultation, ensuring all submissions meet the requirements of 21 CFR Part 810 and applicable San Francisco municipal health codes.</w:t>
            </w:r>
          </w:p>
        </w:tc>
        <w:tc>
          <w:tcPr/>
          <w:p>
            <w:pPr>
              <w:pStyle w:val="Compact"/>
              <w:jc w:val="left"/>
            </w:pPr>
            <w:r>
              <w:t xml:space="preserve">10 days</w:t>
            </w:r>
          </w:p>
        </w:tc>
        <w:tc>
          <w:tcPr/>
          <w:p>
            <w:pPr>
              <w:pStyle w:val="Compact"/>
              <w:jc w:val="left"/>
            </w:pPr>
            <w:r>
              <w:t xml:space="preserve">$310/hr</w:t>
            </w:r>
          </w:p>
        </w:tc>
        <w:tc>
          <w:tcPr/>
          <w:p>
            <w:pPr>
              <w:pStyle w:val="Compact"/>
              <w:jc w:val="left"/>
            </w:pPr>
            <w:r>
              <w:t xml:space="preserve">$24,800.00</w:t>
            </w:r>
          </w:p>
        </w:tc>
      </w:tr>
      <w:tr>
        <w:tc>
          <w:tcPr/>
          <w:p>
            <w:pPr>
              <w:pStyle w:val="Compact"/>
              <w:jc w:val="left"/>
            </w:pPr>
            <w:r>
              <w:t xml:space="preserve">4</w:t>
            </w:r>
          </w:p>
        </w:tc>
        <w:tc>
          <w:tcPr/>
          <w:p>
            <w:pPr>
              <w:pStyle w:val="Compact"/>
              <w:jc w:val="left"/>
            </w:pPr>
            <w:r>
              <w:t xml:space="preserve">Biocompatibility testing coordination per ISO 10993 standards, including vendor selection, test protocol development, and result interpretation for the</w:t>
            </w:r>
            <w:r>
              <w:t xml:space="preserve"> </w:t>
            </w:r>
            <w:r>
              <w:t xml:space="preserve">Biomedical Engineer</w:t>
            </w:r>
            <w:r>
              <w:t xml:space="preserve"> </w:t>
            </w:r>
            <w:r>
              <w:t xml:space="preserve">oversight team.</w:t>
            </w:r>
          </w:p>
        </w:tc>
        <w:tc>
          <w:tcPr/>
          <w:p>
            <w:pPr>
              <w:pStyle w:val="Compact"/>
              <w:jc w:val="left"/>
            </w:pPr>
            <w:r>
              <w:t xml:space="preserve">8 days</w:t>
            </w:r>
          </w:p>
        </w:tc>
        <w:tc>
          <w:tcPr/>
          <w:p>
            <w:pPr>
              <w:pStyle w:val="Compact"/>
              <w:jc w:val="left"/>
            </w:pPr>
            <w:r>
              <w:t xml:space="preserve">$285/hr</w:t>
            </w:r>
          </w:p>
        </w:tc>
        <w:tc>
          <w:tcPr/>
          <w:p>
            <w:pPr>
              <w:pStyle w:val="Compact"/>
              <w:jc w:val="left"/>
            </w:pPr>
            <w:r>
              <w:t xml:space="preserve">$18,360.00</w:t>
            </w:r>
          </w:p>
        </w:tc>
      </w:tr>
      <w:tr>
        <w:tc>
          <w:tcPr/>
          <w:p>
            <w:pPr>
              <w:pStyle w:val="Compact"/>
              <w:jc w:val="left"/>
            </w:pPr>
            <w:r>
              <w:t xml:space="preserve">5</w:t>
            </w:r>
          </w:p>
        </w:tc>
        <w:tc>
          <w:tcPr/>
          <w:p>
            <w:pPr>
              <w:pStyle w:val="Compact"/>
              <w:jc w:val="left"/>
            </w:pPr>
            <w:r>
              <w:t xml:space="preserve">Software validation and verification (V&amp;V) for embedded firmware, including IEC 62304 compliance review and risk analysis per IEC 62366 usability engineering standards.</w:t>
            </w:r>
          </w:p>
        </w:tc>
        <w:tc>
          <w:tcPr/>
          <w:p>
            <w:pPr>
              <w:pStyle w:val="Compact"/>
              <w:jc w:val="left"/>
            </w:pPr>
            <w:r>
              <w:t xml:space="preserve">12 days</w:t>
            </w:r>
          </w:p>
        </w:tc>
        <w:tc>
          <w:tcPr/>
          <w:p>
            <w:pPr>
              <w:pStyle w:val="Compact"/>
              <w:jc w:val="left"/>
            </w:pPr>
            <w:r>
              <w:t xml:space="preserve">$295/hr</w:t>
            </w:r>
          </w:p>
        </w:tc>
        <w:tc>
          <w:tcPr/>
          <w:p>
            <w:pPr>
              <w:pStyle w:val="Compact"/>
              <w:jc w:val="left"/>
            </w:pPr>
            <w:r>
              <w:t xml:space="preserve">$28,320.00</w:t>
            </w:r>
          </w:p>
        </w:tc>
      </w:tr>
      <w:tr>
        <w:tc>
          <w:tcPr/>
          <w:p>
            <w:pPr>
              <w:pStyle w:val="Compact"/>
              <w:jc w:val="left"/>
            </w:pPr>
            <w:r>
              <w:t xml:space="preserve">6</w:t>
            </w:r>
          </w:p>
        </w:tc>
        <w:tc>
          <w:tcPr/>
          <w:p>
            <w:pPr>
              <w:pStyle w:val="Compact"/>
              <w:jc w:val="left"/>
            </w:pPr>
            <w:r>
              <w:t xml:space="preserve">On-site technical training for client engineering staff (up to 12 personnel) on biomedical device maintenance, troubleshooting, and quality management system integration.</w:t>
            </w:r>
          </w:p>
        </w:tc>
        <w:tc>
          <w:tcPr/>
          <w:p>
            <w:pPr>
              <w:pStyle w:val="Compact"/>
              <w:jc w:val="left"/>
            </w:pPr>
            <w:r>
              <w:t xml:space="preserve">4 days</w:t>
            </w:r>
          </w:p>
        </w:tc>
        <w:tc>
          <w:tcPr/>
          <w:p>
            <w:pPr>
              <w:pStyle w:val="Compact"/>
              <w:jc w:val="left"/>
            </w:pPr>
            <w:r>
              <w:t xml:space="preserve">$275/hr</w:t>
            </w:r>
          </w:p>
        </w:tc>
        <w:tc>
          <w:tcPr/>
          <w:p>
            <w:pPr>
              <w:pStyle w:val="Compact"/>
              <w:jc w:val="left"/>
            </w:pPr>
            <w:r>
              <w:t xml:space="preserve">$8,800.00</w:t>
            </w:r>
          </w:p>
        </w:tc>
      </w:tr>
      <w:tr>
        <w:tc>
          <w:tcPr/>
          <w:p>
            <w:pPr>
              <w:pStyle w:val="Compact"/>
              <w:jc w:val="left"/>
            </w:pPr>
            <w:r>
              <w:t xml:space="preserve">7</w:t>
            </w:r>
          </w:p>
        </w:tc>
        <w:tc>
          <w:tcPr/>
          <w:p>
            <w:pPr>
              <w:pStyle w:val="Compact"/>
              <w:jc w:val="left"/>
            </w:pPr>
            <w:r>
              <w:t xml:space="preserve">Project management, weekly progress reporting, and final deliverable compilation including a comprehensive technical report and recommendations document.</w:t>
            </w:r>
          </w:p>
        </w:tc>
        <w:tc>
          <w:tcPr/>
          <w:p>
            <w:pPr>
              <w:pStyle w:val="Compact"/>
              <w:jc w:val="left"/>
            </w:pPr>
            <w:r>
              <w:t xml:space="preserve">6 days</w:t>
            </w:r>
          </w:p>
        </w:tc>
        <w:tc>
          <w:tcPr/>
          <w:p>
            <w:pPr>
              <w:pStyle w:val="Compact"/>
              <w:jc w:val="left"/>
            </w:pPr>
            <w:r>
              <w:t xml:space="preserve">$260/hr</w:t>
            </w:r>
          </w:p>
        </w:tc>
        <w:tc>
          <w:tcPr/>
          <w:p>
            <w:pPr>
              <w:pStyle w:val="Compact"/>
              <w:jc w:val="left"/>
            </w:pPr>
            <w:r>
              <w:t xml:space="preserve">$7,920.00</w:t>
            </w:r>
          </w:p>
        </w:tc>
      </w:tr>
    </w:tbl>
    <w:p>
      <w:pPr>
        <w:pStyle w:val="BodyText"/>
      </w:pPr>
      <w:r>
        <w:t xml:space="preserve">3. Cost Summary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 Professional Services</w:t>
            </w:r>
          </w:p>
        </w:tc>
        <w:tc>
          <w:tcPr/>
          <w:p>
            <w:pPr>
              <w:pStyle w:val="Compact"/>
              <w:jc w:val="right"/>
            </w:pPr>
            <w:r>
              <w:t xml:space="preserve">$129,240.00</w:t>
            </w:r>
          </w:p>
        </w:tc>
      </w:tr>
      <w:tr>
        <w:tc>
          <w:tcPr/>
          <w:p>
            <w:pPr>
              <w:pStyle w:val="Compact"/>
              <w:jc w:val="left"/>
            </w:pPr>
            <w:r>
              <w:t xml:space="preserve">Travel and Local Transportation (within United States San Francisco Bay Area)</w:t>
            </w:r>
          </w:p>
        </w:tc>
        <w:tc>
          <w:tcPr/>
          <w:p>
            <w:pPr>
              <w:pStyle w:val="Compact"/>
              <w:jc w:val="right"/>
            </w:pPr>
            <w:r>
              <w:t xml:space="preserve">$2,450.00</w:t>
            </w:r>
          </w:p>
        </w:tc>
      </w:tr>
      <w:tr>
        <w:tc>
          <w:tcPr/>
          <w:p>
            <w:pPr>
              <w:pStyle w:val="Compact"/>
              <w:jc w:val="left"/>
            </w:pPr>
            <w:r>
              <w:t xml:space="preserve">Specialized Testing Materials and Consumables</w:t>
            </w:r>
          </w:p>
        </w:tc>
        <w:tc>
          <w:tcPr/>
          <w:p>
            <w:pPr>
              <w:pStyle w:val="Compact"/>
              <w:jc w:val="right"/>
            </w:pPr>
            <w:r>
              <w:t xml:space="preserve">$5,800.00</w:t>
            </w:r>
          </w:p>
        </w:tc>
      </w:tr>
      <w:tr>
        <w:tc>
          <w:tcPr/>
          <w:p>
            <w:pPr>
              <w:pStyle w:val="Compact"/>
              <w:jc w:val="left"/>
            </w:pPr>
            <w:r>
              <w:t xml:space="preserve">Applicable California State Sales Tax (8.63%)</w:t>
            </w:r>
          </w:p>
        </w:tc>
        <w:tc>
          <w:tcPr/>
          <w:p>
            <w:pPr>
              <w:pStyle w:val="Compact"/>
              <w:jc w:val="right"/>
            </w:pPr>
            <w:r>
              <w:t xml:space="preserve">$12,198.78</w:t>
            </w:r>
          </w:p>
        </w:tc>
      </w:tr>
      <w:tr>
        <w:tc>
          <w:tcPr/>
          <w:p>
            <w:pPr>
              <w:pStyle w:val="Compact"/>
              <w:jc w:val="left"/>
            </w:pPr>
            <w:r>
              <w:t xml:space="preserve">TOTAL ESTIMATED COST</w:t>
            </w:r>
          </w:p>
        </w:tc>
        <w:tc>
          <w:tcPr/>
          <w:p>
            <w:pPr>
              <w:pStyle w:val="Compact"/>
              <w:jc w:val="right"/>
            </w:pPr>
            <w:r>
              <w:t xml:space="preserve">$149,688.78</w:t>
            </w:r>
          </w:p>
        </w:tc>
      </w:tr>
    </w:tbl>
    <w:p>
      <w:pPr>
        <w:pStyle w:val="BodyText"/>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Upon expiration, all rates and availability must be reconfirmed in writing by Bay Area Biomedical Consulting Group, Inc.</w:t>
      </w:r>
    </w:p>
    <w:p>
      <w:pPr>
        <w:numPr>
          <w:ilvl w:val="0"/>
          <w:numId w:val="1001"/>
        </w:numPr>
        <w:pStyle w:val="Compact"/>
      </w:pPr>
      <w:r>
        <w:t xml:space="preserve">Payment terms: 40% upon execution of the Statement of Work, 35% upon completion of the design review and regulatory documentation phases, and 25% upon final delivery of all project deliverables. All payments are due net thirty (30) days from invoice date.</w:t>
      </w:r>
    </w:p>
    <w:p>
      <w:pPr>
        <w:numPr>
          <w:ilvl w:val="0"/>
          <w:numId w:val="1001"/>
        </w:numPr>
        <w:pStyle w:val="Compact"/>
      </w:pPr>
      <w:r>
        <w:t xml:space="preserve">All services will be rendered by a qualified</w:t>
      </w:r>
      <w:r>
        <w:t xml:space="preserve"> </w:t>
      </w:r>
      <w:r>
        <w:t xml:space="preserve">Biomedical Engineer</w:t>
      </w:r>
      <w:r>
        <w:t xml:space="preserve"> </w:t>
      </w:r>
      <w:r>
        <w:t xml:space="preserve">who is a licensed professional engineer in the State of California. The assigned engineer will maintain professional liability insurance with a minimum coverage of $2,000,000 per occurrence.</w:t>
      </w:r>
    </w:p>
    <w:p>
      <w:pPr>
        <w:numPr>
          <w:ilvl w:val="0"/>
          <w:numId w:val="1001"/>
        </w:numPr>
        <w:pStyle w:val="Compact"/>
      </w:pPr>
      <w:r>
        <w:t xml:space="preserve">Work will be performed primarily at the client's facility located in</w:t>
      </w:r>
      <w:r>
        <w:t xml:space="preserve"> </w:t>
      </w:r>
      <w:r>
        <w:t xml:space="preserve">United States San Francisco</w:t>
      </w:r>
      <w:r>
        <w:t xml:space="preserve">, with remote consultation available via secure video conferencing as needed. No work will be performed outside the United States without prior written authorization.</w:t>
      </w:r>
    </w:p>
    <w:p>
      <w:pPr>
        <w:numPr>
          <w:ilvl w:val="0"/>
          <w:numId w:val="1001"/>
        </w:numPr>
        <w:pStyle w:val="Compact"/>
      </w:pPr>
      <w:r>
        <w:t xml:space="preserve">Any changes to the scope of work exceeding ten percent (10%) of the original estimated hours will require a formal change order signed by both parties before additional work commences.</w:t>
      </w:r>
    </w:p>
    <w:p>
      <w:pPr>
        <w:numPr>
          <w:ilvl w:val="0"/>
          <w:numId w:val="1001"/>
        </w:numPr>
        <w:pStyle w:val="Compact"/>
      </w:pPr>
      <w:r>
        <w:t xml:space="preserve">All intellectual property developed specifically for the client under this engagement shall be the sole property of Pacific Coast Medical Devices Corp. upon full payment. Background intellectual property of the</w:t>
      </w:r>
      <w:r>
        <w:t xml:space="preserve"> </w:t>
      </w:r>
      <w:r>
        <w:t xml:space="preserve">Biomedical Engineer</w:t>
      </w:r>
      <w:r>
        <w:t xml:space="preserve"> </w:t>
      </w:r>
      <w:r>
        <w:t xml:space="preserve">or the consulting firm remains the property of its respective owner.</w:t>
      </w:r>
    </w:p>
    <w:p>
      <w:pPr>
        <w:numPr>
          <w:ilvl w:val="0"/>
          <w:numId w:val="1001"/>
        </w:numPr>
        <w:pStyle w:val="Compact"/>
      </w:pPr>
      <w:r>
        <w:t xml:space="preserve">This</w:t>
      </w:r>
      <w:r>
        <w:t xml:space="preserve"> </w:t>
      </w:r>
      <w:r>
        <w:t xml:space="preserve">Quotation Estimate</w:t>
      </w:r>
      <w:r>
        <w:t xml:space="preserve"> </w:t>
      </w:r>
      <w:r>
        <w:t xml:space="preserve">does not constitute a guarantee of FDA approval or regulatory clearance. The</w:t>
      </w:r>
      <w:r>
        <w:t xml:space="preserve"> </w:t>
      </w:r>
      <w:r>
        <w:t xml:space="preserve">Biomedical Engineer</w:t>
      </w:r>
      <w:r>
        <w:t xml:space="preserve"> </w:t>
      </w:r>
      <w:r>
        <w:t xml:space="preserve">will provide best-effort technical support in accordance with current FDA guidance documents and applicable regulations in force at the time of service delivery.</w:t>
      </w:r>
    </w:p>
    <w:p>
      <w:pPr>
        <w:numPr>
          <w:ilvl w:val="0"/>
          <w:numId w:val="1001"/>
        </w:numPr>
        <w:pStyle w:val="Compact"/>
      </w:pPr>
      <w:r>
        <w:t xml:space="preserve">Confidentiality: Both parties agree to maintain strict confidentiality of all proprietary information exchanged during the course of this engagement, in accordance with the mutual Non-Disclosure Agreement (NDA) referenced in Appendix A.</w:t>
      </w:r>
    </w:p>
    <w:p>
      <w:pPr>
        <w:numPr>
          <w:ilvl w:val="0"/>
          <w:numId w:val="1001"/>
        </w:numPr>
        <w:pStyle w:val="Compact"/>
      </w:pPr>
      <w:r>
        <w:t xml:space="preserve">Disputes arising from this engagement shall be resolved through binding arbitration in San Francisco County, California, in accordance with the rules of the American Arbitration Association.</w:t>
      </w:r>
    </w:p>
    <w:p>
      <w:pPr>
        <w:numPr>
          <w:ilvl w:val="0"/>
          <w:numId w:val="1001"/>
        </w:numPr>
        <w:pStyle w:val="Compact"/>
      </w:pPr>
      <w:r>
        <w:t xml:space="preserve">This</w:t>
      </w:r>
      <w:r>
        <w:t xml:space="preserve"> </w:t>
      </w:r>
      <w:r>
        <w:t xml:space="preserve">Quotation Estimate</w:t>
      </w:r>
      <w:r>
        <w:t xml:space="preserve"> </w:t>
      </w:r>
      <w:r>
        <w:t xml:space="preserve">is governed by the laws of the State of California and the federal laws of the United States of America.</w:t>
      </w:r>
    </w:p>
    <w:p>
      <w:pPr>
        <w:pStyle w:val="FirstParagraph"/>
      </w:pPr>
      <w:r>
        <w:t xml:space="preserve">5. Acceptance and Authorization</w:t>
      </w:r>
    </w:p>
    <w:p>
      <w:pPr>
        <w:pStyle w:val="BodyText"/>
      </w:pPr>
      <w:r>
        <w:t xml:space="preserve">By signing below, the client acknowledges receipt of this</w:t>
      </w:r>
      <w:r>
        <w:t xml:space="preserve"> </w:t>
      </w:r>
      <w:r>
        <w:t xml:space="preserve">Quotation Estimate</w:t>
      </w:r>
      <w:r>
        <w:t xml:space="preserve"> </w:t>
      </w:r>
      <w:r>
        <w:t xml:space="preserve">and authorizes Bay Area Biomedical Consulting Group, Inc. to proceed with the engagement of the</w:t>
      </w:r>
      <w:r>
        <w:t xml:space="preserve"> </w:t>
      </w:r>
      <w:r>
        <w:t xml:space="preserve">Biomedical Engineer</w:t>
      </w:r>
      <w:r>
        <w:t xml:space="preserve"> </w:t>
      </w:r>
      <w:r>
        <w:t xml:space="preserve">as described herein. The client confirms that all services will be conducted in compliance with all applicable laws and regulations within</w:t>
      </w:r>
      <w:r>
        <w:t xml:space="preserve"> </w:t>
      </w:r>
      <w:r>
        <w:t xml:space="preserve">United States San Francisco</w:t>
      </w:r>
      <w:r>
        <w:t xml:space="preserve"> </w:t>
      </w:r>
      <w:r>
        <w:t xml:space="preserve">and the State of California.</w:t>
      </w:r>
    </w:p>
    <w:p>
      <w:pPr>
        <w:pStyle w:val="BodyText"/>
      </w:pPr>
      <w:r>
        <w:rPr>
          <w:bCs/>
          <w:b/>
        </w:rPr>
        <w:t xml:space="preserve">For: Bay Area Biomedical Consulting Group, Inc.</w:t>
      </w:r>
    </w:p>
    <w:p>
      <w:pPr>
        <w:pStyle w:val="BodyText"/>
      </w:pPr>
      <w:r>
        <w:rPr>
          <w:bCs/>
          <w:b/>
        </w:rPr>
        <w:t xml:space="preserve">Signature:</w:t>
      </w:r>
      <w:r>
        <w:t xml:space="preserve"> </w:t>
      </w:r>
      <w:r>
        <w:t xml:space="preserve">______________________________</w:t>
      </w:r>
      <w:r>
        <w:br/>
      </w:r>
      <w:r>
        <w:rPr>
          <w:bCs/>
          <w:b/>
        </w:rPr>
        <w:t xml:space="preserve">Name:</w:t>
      </w:r>
      <w:r>
        <w:t xml:space="preserve"> </w:t>
      </w:r>
      <w:r>
        <w:t xml:space="preserve">Dr. Marcus T. Ellison, P.E. (Biomedical)</w:t>
      </w:r>
      <w:r>
        <w:br/>
      </w:r>
      <w:r>
        <w:rPr>
          <w:bCs/>
          <w:b/>
        </w:rPr>
        <w:t xml:space="preserve">Title:</w:t>
      </w:r>
      <w:r>
        <w:t xml:space="preserve"> </w:t>
      </w:r>
      <w:r>
        <w:t xml:space="preserve">Principal Engineer &amp; Managing Director</w:t>
      </w:r>
      <w:r>
        <w:br/>
      </w:r>
      <w:r>
        <w:rPr>
          <w:bCs/>
          <w:b/>
        </w:rPr>
        <w:t xml:space="preserve">Date:</w:t>
      </w:r>
      <w:r>
        <w:t xml:space="preserve"> </w:t>
      </w:r>
      <w:r>
        <w:t xml:space="preserve">______________________________</w:t>
      </w:r>
    </w:p>
    <w:p>
      <w:pPr>
        <w:pStyle w:val="BodyText"/>
      </w:pPr>
      <w:r>
        <w:rPr>
          <w:bCs/>
          <w:b/>
        </w:rPr>
        <w:t xml:space="preserve">For: Pacific Coast Medical Devices Corp.</w:t>
      </w:r>
    </w:p>
    <w:p>
      <w:pPr>
        <w:pStyle w:val="BodyText"/>
      </w:pPr>
      <w:r>
        <w:rPr>
          <w:bCs/>
          <w:b/>
        </w:rPr>
        <w:t xml:space="preserve">Signature:</w:t>
      </w:r>
      <w:r>
        <w:t xml:space="preserve"> </w:t>
      </w:r>
      <w:r>
        <w:t xml:space="preserve">______________________________</w:t>
      </w:r>
      <w:r>
        <w:br/>
      </w:r>
      <w:r>
        <w:rPr>
          <w:bCs/>
          <w:b/>
        </w:rPr>
        <w:t xml:space="preserve">Name:</w:t>
      </w:r>
      <w:r>
        <w:t xml:space="preserve"> </w:t>
      </w:r>
      <w:r>
        <w:t xml:space="preserve">Dr. Helena Vasquez</w:t>
      </w:r>
      <w:r>
        <w:br/>
      </w:r>
      <w:r>
        <w:rPr>
          <w:bCs/>
          <w:b/>
        </w:rPr>
        <w:t xml:space="preserve">Title:</w:t>
      </w:r>
      <w:r>
        <w:t xml:space="preserve"> </w:t>
      </w:r>
      <w:r>
        <w:t xml:space="preserve">Vice President of Engineering</w:t>
      </w:r>
      <w:r>
        <w:br/>
      </w:r>
      <w:r>
        <w:rPr>
          <w:bCs/>
          <w:b/>
        </w:rPr>
        <w:t xml:space="preserve">Date:</w:t>
      </w:r>
      <w:r>
        <w:t xml:space="preserve"> </w:t>
      </w:r>
      <w:r>
        <w:t xml:space="preserve">______________________________</w:t>
      </w:r>
    </w:p>
    <w:p>
      <w:pPr>
        <w:pStyle w:val="BodyText"/>
      </w:pPr>
      <w:r>
        <w:t xml:space="preserve">Bay Area Biomedical Consulting Group, Inc. — 1450 Market Street, Suite 2200, San Francisco, CA 94102, United States</w:t>
      </w:r>
      <w:r>
        <w:br/>
      </w:r>
      <w:r>
        <w:t xml:space="preserve">This Quotation Estimate is a confidential business document. Unauthorized reproduction or distribution is prohibited.</w:t>
      </w:r>
      <w:r>
        <w:br/>
      </w:r>
      <w:r>
        <w:t xml:space="preserve">Document ID: QTE-BME-SF-2025-0472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Biomedical Engineer Services - United States San Francisco</dc:title>
  <dc:creator/>
  <dc:language>en</dc:language>
  <cp:keywords/>
  <dcterms:created xsi:type="dcterms:W3CDTF">2026-10-10T03:47:18Z</dcterms:created>
  <dcterms:modified xsi:type="dcterms:W3CDTF">2026-10-10T03:47:18Z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