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meditech-solutions-vietnam-co.-ltd."/>
    <w:p>
      <w:pPr>
        <w:pStyle w:val="Heading1"/>
      </w:pPr>
      <w:r>
        <w:t xml:space="preserve">MediTech Solutions Vietnam Co., Ltd.</w:t>
      </w:r>
    </w:p>
    <w:p>
      <w:pPr>
        <w:pStyle w:val="FirstParagraph"/>
      </w:pPr>
      <w:r>
        <w:t xml:space="preserve">128 Nguyen Van Linh Street, District 1, Ho Chi Minh City, Vietnam</w:t>
      </w:r>
    </w:p>
    <w:p>
      <w:pPr>
        <w:pStyle w:val="BodyText"/>
      </w:pPr>
      <w:r>
        <w:t xml:space="preserve">Tel: +84 28 3822 4567 | Email: info@meditech-vn.com | Tax Code: 0312345678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Nguyen Van Minh, Senior Project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District], Ho Chi Minh City, Vietnam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2"/>
    <w:p>
      <w:pPr>
        <w:pStyle w:val="BodyText"/>
      </w:pPr>
      <w:r>
        <w:t xml:space="preserve">This</w:t>
      </w:r>
      <w:r>
        <w:t xml:space="preserve"> </w:t>
      </w:r>
      <w:r>
        <w:t xml:space="preserve">Quotation Estimate</w:t>
      </w:r>
      <w:r>
        <w:t xml:space="preserve"> </w:t>
      </w:r>
      <w:r>
        <w:t xml:space="preserve">is issued by MediTech Solutions Vietnam Co., Ltd. in response to the client's request for professional</w:t>
      </w:r>
      <w:r>
        <w:t xml:space="preserve"> </w:t>
      </w:r>
      <w:r>
        <w:t xml:space="preserve">Biomedical Engineer</w:t>
      </w:r>
      <w:r>
        <w:t xml:space="preserve"> </w:t>
      </w:r>
      <w:r>
        <w:t xml:space="preserve">services to be delivered and executed within</w:t>
      </w:r>
      <w:r>
        <w:t xml:space="preserve"> </w:t>
      </w:r>
      <w:r>
        <w:t xml:space="preserve">Vietnam Ho Chi Minh City</w:t>
      </w:r>
      <w:r>
        <w:t xml:space="preserve">. The scope of work, pricing, and terms outlined in this document are provided for the client's review and approval. All costs are quoted in Vietnamese Dong (VND) unless otherwise specified, and are subject to the conditions stated herein.</w:t>
      </w:r>
    </w:p>
    <w:bookmarkStart w:id="23" w:name="Xa7f1faa461b03cc210eb26f9b04e497671c78c1"/>
    <w:p>
      <w:pPr>
        <w:pStyle w:val="Heading2"/>
      </w:pPr>
      <w:r>
        <w:t xml:space="preserve">1. Scope of Work – Biomedical Engineer Services</w:t>
      </w:r>
    </w:p>
    <w:p>
      <w:pPr>
        <w:pStyle w:val="FirstParagraph"/>
      </w:pPr>
      <w:r>
        <w:t xml:space="preserve">The following</w:t>
      </w:r>
      <w:r>
        <w:t xml:space="preserve"> </w:t>
      </w:r>
      <w:r>
        <w:t xml:space="preserve">Biomedical Engineer</w:t>
      </w:r>
      <w:r>
        <w:t xml:space="preserve"> </w:t>
      </w:r>
      <w:r>
        <w:t xml:space="preserve">services are proposed for implementation at the client's facility located in</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r>
      <w:tr>
        <w:tc>
          <w:tcPr/>
          <w:p>
            <w:pPr>
              <w:pStyle w:val="Compact"/>
              <w:jc w:val="left"/>
            </w:pPr>
            <w:r>
              <w:t xml:space="preserve">1.1</w:t>
            </w:r>
          </w:p>
        </w:tc>
        <w:tc>
          <w:tcPr/>
          <w:p>
            <w:pPr>
              <w:pStyle w:val="Compact"/>
              <w:jc w:val="left"/>
            </w:pPr>
            <w:r>
              <w:t xml:space="preserve">Comprehensive assessment and calibration of diagnostic imaging equipment (MRI, CT, X-ray) by a certified</w:t>
            </w:r>
            <w:r>
              <w:t xml:space="preserve"> </w:t>
            </w:r>
            <w:r>
              <w:rPr>
                <w:bCs/>
                <w:b/>
              </w:rPr>
              <w:t xml:space="preserve">Biomedical Engineer</w:t>
            </w:r>
            <w:r>
              <w:t xml:space="preserve"> </w:t>
            </w:r>
            <w:r>
              <w:t xml:space="preserve">in compliance with Vietnamese Ministry of Health regulations</w:t>
            </w:r>
          </w:p>
        </w:tc>
        <w:tc>
          <w:tcPr/>
          <w:p>
            <w:pPr>
              <w:pStyle w:val="Compact"/>
              <w:jc w:val="left"/>
            </w:pPr>
            <w:r>
              <w:t xml:space="preserve">10 working days</w:t>
            </w:r>
          </w:p>
        </w:tc>
        <w:tc>
          <w:tcPr/>
          <w:p>
            <w:pPr>
              <w:pStyle w:val="Compact"/>
              <w:jc w:val="left"/>
            </w:pPr>
            <w:r>
              <w:t xml:space="preserve">Project</w:t>
            </w:r>
          </w:p>
        </w:tc>
        <w:tc>
          <w:tcPr/>
          <w:p>
            <w:pPr>
              <w:pStyle w:val="Compact"/>
              <w:jc w:val="left"/>
            </w:pPr>
            <w:r>
              <w:t xml:space="preserve">185,000,000</w:t>
            </w:r>
          </w:p>
        </w:tc>
      </w:tr>
      <w:tr>
        <w:tc>
          <w:tcPr/>
          <w:p>
            <w:pPr>
              <w:pStyle w:val="Compact"/>
              <w:jc w:val="left"/>
            </w:pPr>
            <w:r>
              <w:t xml:space="preserve">1.2</w:t>
            </w:r>
          </w:p>
        </w:tc>
        <w:tc>
          <w:tcPr/>
          <w:p>
            <w:pPr>
              <w:pStyle w:val="Compact"/>
              <w:jc w:val="left"/>
            </w:pPr>
            <w:r>
              <w:t xml:space="preserve">Preventive maintenance program for patient monitoring systems, infusion pumps, and ventilators across all clinical wards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320,000,000</w:t>
            </w:r>
          </w:p>
        </w:tc>
      </w:tr>
      <w:tr>
        <w:tc>
          <w:tcPr/>
          <w:p>
            <w:pPr>
              <w:pStyle w:val="Compact"/>
              <w:jc w:val="left"/>
            </w:pPr>
            <w:r>
              <w:t xml:space="preserve">1.3</w:t>
            </w:r>
          </w:p>
        </w:tc>
        <w:tc>
          <w:tcPr/>
          <w:p>
            <w:pPr>
              <w:pStyle w:val="Compact"/>
              <w:jc w:val="left"/>
            </w:pPr>
            <w:r>
              <w:t xml:space="preserve">Installation, commissioning, and regulatory registration of new surgical electrosurgical units and laser therapy devices</w:t>
            </w:r>
          </w:p>
        </w:tc>
        <w:tc>
          <w:tcPr/>
          <w:p>
            <w:pPr>
              <w:pStyle w:val="Compact"/>
              <w:jc w:val="left"/>
            </w:pPr>
            <w:r>
              <w:t xml:space="preserve">15 working days</w:t>
            </w:r>
          </w:p>
        </w:tc>
        <w:tc>
          <w:tcPr/>
          <w:p>
            <w:pPr>
              <w:pStyle w:val="Compact"/>
              <w:jc w:val="left"/>
            </w:pPr>
            <w:r>
              <w:t xml:space="preserve">Project</w:t>
            </w:r>
          </w:p>
        </w:tc>
        <w:tc>
          <w:tcPr/>
          <w:p>
            <w:pPr>
              <w:pStyle w:val="Compact"/>
              <w:jc w:val="left"/>
            </w:pPr>
            <w:r>
              <w:t xml:space="preserve">245,000,000</w:t>
            </w:r>
          </w:p>
        </w:tc>
      </w:tr>
      <w:tr>
        <w:tc>
          <w:tcPr/>
          <w:p>
            <w:pPr>
              <w:pStyle w:val="Compact"/>
              <w:jc w:val="left"/>
            </w:pPr>
            <w:r>
              <w:t xml:space="preserve">1.4</w:t>
            </w:r>
          </w:p>
        </w:tc>
        <w:tc>
          <w:tcPr/>
          <w:p>
            <w:pPr>
              <w:pStyle w:val="Compact"/>
              <w:jc w:val="left"/>
            </w:pPr>
            <w:r>
              <w:t xml:space="preserve">Biomedical engineering training program for hospital technical staff (minimum 20 participants) covering equipment safety, troubleshooting, and regulatory compliance in</w:t>
            </w:r>
            <w:r>
              <w:t xml:space="preserve"> </w:t>
            </w:r>
            <w:r>
              <w:rPr>
                <w:bCs/>
                <w:b/>
              </w:rPr>
              <w:t xml:space="preserve">Vietnam Ho Chi Minh City</w:t>
            </w:r>
          </w:p>
        </w:tc>
        <w:tc>
          <w:tcPr/>
          <w:p>
            <w:pPr>
              <w:pStyle w:val="Compact"/>
              <w:jc w:val="left"/>
            </w:pPr>
            <w:r>
              <w:t xml:space="preserve">5 days</w:t>
            </w:r>
          </w:p>
        </w:tc>
        <w:tc>
          <w:tcPr/>
          <w:p>
            <w:pPr>
              <w:pStyle w:val="Compact"/>
              <w:jc w:val="left"/>
            </w:pPr>
            <w:r>
              <w:t xml:space="preserve">Session</w:t>
            </w:r>
          </w:p>
        </w:tc>
        <w:tc>
          <w:tcPr/>
          <w:p>
            <w:pPr>
              <w:pStyle w:val="Compact"/>
              <w:jc w:val="left"/>
            </w:pPr>
            <w:r>
              <w:t xml:space="preserve">95,000,000</w:t>
            </w:r>
          </w:p>
        </w:tc>
      </w:tr>
      <w:tr>
        <w:tc>
          <w:tcPr/>
          <w:p>
            <w:pPr>
              <w:pStyle w:val="Compact"/>
              <w:jc w:val="left"/>
            </w:pPr>
            <w:r>
              <w:t xml:space="preserve">1.5</w:t>
            </w:r>
          </w:p>
        </w:tc>
        <w:tc>
          <w:tcPr/>
          <w:p>
            <w:pPr>
              <w:pStyle w:val="Compact"/>
              <w:jc w:val="left"/>
            </w:pPr>
            <w:r>
              <w:t xml:space="preserve">Emergency on-call</w:t>
            </w:r>
            <w:r>
              <w:t xml:space="preserve"> </w:t>
            </w:r>
            <w:r>
              <w:rPr>
                <w:bCs/>
                <w:b/>
              </w:rPr>
              <w:t xml:space="preserve">Biomedical Engineer</w:t>
            </w:r>
            <w:r>
              <w:t xml:space="preserve"> </w:t>
            </w:r>
            <w:r>
              <w:t xml:space="preserve">support (24/7 coverage) for critical medical device failures at the client's facility</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150,000,000</w:t>
            </w:r>
          </w:p>
        </w:tc>
      </w:tr>
      <w:tr>
        <w:tc>
          <w:tcPr/>
          <w:p>
            <w:pPr>
              <w:pStyle w:val="Compact"/>
              <w:jc w:val="left"/>
            </w:pPr>
            <w:r>
              <w:t xml:space="preserve">1.6</w:t>
            </w:r>
          </w:p>
        </w:tc>
        <w:tc>
          <w:tcPr/>
          <w:p>
            <w:pPr>
              <w:pStyle w:val="Compact"/>
              <w:jc w:val="left"/>
            </w:pPr>
            <w:r>
              <w:t xml:space="preserve">Regulatory documentation preparation and submission to the Vietnam Drug Administration (DAV) for medical device registration and annual renewal</w:t>
            </w:r>
          </w:p>
        </w:tc>
        <w:tc>
          <w:tcPr/>
          <w:p>
            <w:pPr>
              <w:pStyle w:val="Compact"/>
              <w:jc w:val="left"/>
            </w:pPr>
            <w:r>
              <w:t xml:space="preserve">Per device</w:t>
            </w:r>
          </w:p>
        </w:tc>
        <w:tc>
          <w:tcPr/>
          <w:p>
            <w:pPr>
              <w:pStyle w:val="Compact"/>
              <w:jc w:val="left"/>
            </w:pPr>
            <w:r>
              <w:t xml:space="preserve">Per device</w:t>
            </w:r>
          </w:p>
        </w:tc>
        <w:tc>
          <w:tcPr/>
          <w:p>
            <w:pPr>
              <w:pStyle w:val="Compact"/>
              <w:jc w:val="left"/>
            </w:pPr>
            <w:r>
              <w:t xml:space="preserve">35,000,000</w:t>
            </w:r>
          </w:p>
        </w:tc>
      </w:tr>
      <w:tr>
        <w:tc>
          <w:tcPr/>
          <w:p>
            <w:pPr>
              <w:pStyle w:val="Compact"/>
              <w:jc w:val="left"/>
            </w:pPr>
            <w:r>
              <w:t xml:space="preserve">1.7</w:t>
            </w:r>
          </w:p>
        </w:tc>
        <w:tc>
          <w:tcPr/>
          <w:p>
            <w:pPr>
              <w:pStyle w:val="Compact"/>
              <w:jc w:val="left"/>
            </w:pPr>
            <w:r>
              <w:t xml:space="preserve">Quarterly safety inspections and electrical safety testing of all powered medical equipment per IEC 62353 and Vietnamese TCVN standards</w:t>
            </w:r>
          </w:p>
        </w:tc>
        <w:tc>
          <w:tcPr/>
          <w:p>
            <w:pPr>
              <w:pStyle w:val="Compact"/>
              <w:jc w:val="left"/>
            </w:pPr>
            <w:r>
              <w:t xml:space="preserve">4 quarters</w:t>
            </w:r>
          </w:p>
        </w:tc>
        <w:tc>
          <w:tcPr/>
          <w:p>
            <w:pPr>
              <w:pStyle w:val="Compact"/>
              <w:jc w:val="left"/>
            </w:pPr>
            <w:r>
              <w:t xml:space="preserve">Quarterly</w:t>
            </w:r>
          </w:p>
        </w:tc>
        <w:tc>
          <w:tcPr/>
          <w:p>
            <w:pPr>
              <w:pStyle w:val="Compact"/>
              <w:jc w:val="left"/>
            </w:pPr>
            <w:r>
              <w:t xml:space="preserve">48,000,000</w:t>
            </w:r>
          </w:p>
        </w:tc>
      </w:tr>
    </w:tbl>
    <w:bookmarkEnd w:id="23"/>
    <w:bookmarkStart w:id="24" w:name="cost-summary"/>
    <w:p>
      <w:pPr>
        <w:pStyle w:val="Heading2"/>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(VND)</w:t>
            </w:r>
          </w:p>
        </w:tc>
      </w:tr>
      <w:tr>
        <w:tc>
          <w:tcPr/>
          <w:p>
            <w:pPr>
              <w:pStyle w:val="Compact"/>
              <w:jc w:val="left"/>
            </w:pPr>
            <w:r>
              <w:t xml:space="preserve">Subtotal – Professional Biomedical Engineer Services</w:t>
            </w:r>
          </w:p>
        </w:tc>
        <w:tc>
          <w:tcPr/>
          <w:p>
            <w:pPr>
              <w:pStyle w:val="Compact"/>
              <w:jc w:val="left"/>
            </w:pPr>
            <w:r>
              <w:t xml:space="preserve">1,078,000,000</w:t>
            </w:r>
          </w:p>
        </w:tc>
      </w:tr>
      <w:tr>
        <w:tc>
          <w:tcPr/>
          <w:p>
            <w:pPr>
              <w:pStyle w:val="Compact"/>
              <w:jc w:val="left"/>
            </w:pPr>
            <w:r>
              <w:t xml:space="preserve">Subtotal – Regulatory &amp; Compliance Documentation</w:t>
            </w:r>
          </w:p>
        </w:tc>
        <w:tc>
          <w:tcPr/>
          <w:p>
            <w:pPr>
              <w:pStyle w:val="Compact"/>
              <w:jc w:val="left"/>
            </w:pPr>
            <w:r>
              <w:t xml:space="preserve">35,000,000</w:t>
            </w:r>
          </w:p>
        </w:tc>
      </w:tr>
      <w:tr>
        <w:tc>
          <w:tcPr/>
          <w:p>
            <w:pPr>
              <w:pStyle w:val="Compact"/>
              <w:jc w:val="left"/>
            </w:pPr>
            <w:r>
              <w:t xml:space="preserve">Subtotal – Training &amp; Capacity Building</w:t>
            </w:r>
          </w:p>
        </w:tc>
        <w:tc>
          <w:tcPr/>
          <w:p>
            <w:pPr>
              <w:pStyle w:val="Compact"/>
              <w:jc w:val="left"/>
            </w:pPr>
            <w:r>
              <w:t xml:space="preserve">95,000,000</w:t>
            </w:r>
          </w:p>
        </w:tc>
      </w:tr>
      <w:tr>
        <w:tc>
          <w:tcPr/>
          <w:p>
            <w:pPr>
              <w:pStyle w:val="Compact"/>
              <w:jc w:val="left"/>
            </w:pPr>
            <w:r>
              <w:t xml:space="preserve">Applicable VAT (10% per Vietnamese tax law)</w:t>
            </w:r>
          </w:p>
        </w:tc>
        <w:tc>
          <w:tcPr/>
          <w:p>
            <w:pPr>
              <w:pStyle w:val="Compact"/>
              <w:jc w:val="left"/>
            </w:pPr>
            <w:r>
              <w:t xml:space="preserve">120,800,000</w:t>
            </w:r>
          </w:p>
        </w:tc>
      </w:tr>
      <w:tr>
        <w:tc>
          <w:tcPr/>
          <w:p>
            <w:pPr>
              <w:pStyle w:val="Compact"/>
              <w:jc w:val="left"/>
            </w:pPr>
            <w:r>
              <w:rPr>
                <w:bCs/>
                <w:b/>
              </w:rPr>
              <w:t xml:space="preserve">TOTAL ESTIMATED COST</w:t>
            </w:r>
          </w:p>
        </w:tc>
        <w:tc>
          <w:tcPr/>
          <w:p>
            <w:pPr>
              <w:pStyle w:val="Compact"/>
              <w:jc w:val="left"/>
            </w:pPr>
            <w:r>
              <w:rPr>
                <w:bCs/>
                <w:b/>
              </w:rPr>
              <w:t xml:space="preserve">1,228,800,000 VND</w:t>
            </w:r>
          </w:p>
        </w:tc>
      </w:tr>
      <w:tr>
        <w:tc>
          <w:tcPr>
            <w:gridSpan w:val="2"/>
          </w:tcPr>
          <w:p>
            <w:pPr>
              <w:pStyle w:val="Compact"/>
              <w:jc w:val="left"/>
            </w:pPr>
            <w:r>
              <w:t xml:space="preserve">(One Billion Two Hundred Twenty-Eight Million Eight Hundred Thousand Vietnamese Dong)</w:t>
            </w:r>
          </w:p>
        </w:tc>
      </w:tr>
    </w:tbl>
    <w:bookmarkEnd w:id="24"/>
    <w:bookmarkStart w:id="25" w:name="terms-and-conditions"/>
    <w:p>
      <w:pPr>
        <w:pStyle w:val="Heading2"/>
      </w:pPr>
      <w:r>
        <w:t xml:space="preserve">3. Terms and Conditions</w:t>
      </w:r>
    </w:p>
    <w:p>
      <w:pPr>
        <w:pStyle w:val="FirstParagraph"/>
      </w:pPr>
      <w:r>
        <w:t xml:space="preserve">The following terms govern this</w:t>
      </w:r>
      <w:r>
        <w:t xml:space="preserve"> </w:t>
      </w:r>
      <w:r>
        <w:t xml:space="preserve">Quotation Estimate</w:t>
      </w:r>
      <w:r>
        <w:t xml:space="preserve"> </w:t>
      </w:r>
      <w:r>
        <w:t xml:space="preserve">for</w:t>
      </w:r>
      <w:r>
        <w:t xml:space="preserve"> </w:t>
      </w:r>
      <w:r>
        <w:t xml:space="preserve">Biomedical Engineer</w:t>
      </w:r>
      <w:r>
        <w:t xml:space="preserve"> </w:t>
      </w:r>
      <w:r>
        <w:t xml:space="preserve">services in</w:t>
      </w:r>
      <w:r>
        <w:t xml:space="preserve"> </w:t>
      </w:r>
      <w:r>
        <w:t xml:space="preserve">Vietnam Ho Chi Minh City</w:t>
      </w:r>
      <w:r>
        <w:t xml:space="preserve">:</w:t>
      </w:r>
    </w:p>
    <w:p>
      <w:pPr>
        <w:pStyle w:val="BodyText"/>
      </w:pPr>
      <w:r>
        <w:rPr>
          <w:bCs/>
          <w:b/>
        </w:rPr>
        <w:t xml:space="preserve">3.1 Validity:</w:t>
      </w:r>
      <w:r>
        <w:t xml:space="preserve"> </w:t>
      </w:r>
      <w:r>
        <w:t xml:space="preserve">This Quotation Estimate is valid for thirty (30) calendar days from the date of issue. After the expiration date, pricing may be subject to revision based on market conditions, exchange rate fluctuations, or changes in regulatory requirements within Vietnam.</w:t>
      </w:r>
    </w:p>
    <w:p>
      <w:pPr>
        <w:pStyle w:val="BodyText"/>
      </w:pPr>
      <w:r>
        <w:rPr>
          <w:bCs/>
          <w:b/>
        </w:rPr>
        <w:t xml:space="preserve">3.2 Payment Terms:</w:t>
      </w:r>
      <w:r>
        <w:t xml:space="preserve"> </w:t>
      </w:r>
      <w:r>
        <w:t xml:space="preserve">Payment shall be made via bank transfer to the account of MediTech Solutions Vietnam Co., Ltd. A 40% advance payment is due upon contract signing. The remaining 60% shall be paid in two equal installments: 30% upon completion of 50% of the scope of work, and 30% upon final acceptance and delivery of all deliverables. Payment is due within fifteen (15) business days of invoice issuance.</w:t>
      </w:r>
    </w:p>
    <w:p>
      <w:pPr>
        <w:pStyle w:val="BodyText"/>
      </w:pPr>
      <w:r>
        <w:rPr>
          <w:bCs/>
          <w:b/>
        </w:rPr>
        <w:t xml:space="preserve">3.3 Delivery and Location:</w:t>
      </w:r>
      <w:r>
        <w:t xml:space="preserve"> </w:t>
      </w:r>
      <w:r>
        <w:t xml:space="preserve">All Biomedical Engineer services shall be performed at the client's designated facility within the administrative boundaries of Ho Chi Minh City, Vietnam. Travel and accommodation costs for the engineering team are included in the quoted prices for services performed within a 30-kilometer radius of District 1, Ho Chi Minh City.</w:t>
      </w:r>
    </w:p>
    <w:p>
      <w:pPr>
        <w:pStyle w:val="BodyText"/>
      </w:pPr>
      <w:r>
        <w:rPr>
          <w:bCs/>
          <w:b/>
        </w:rPr>
        <w:t xml:space="preserve">3.4 Regulatory Compliance:</w:t>
      </w:r>
      <w:r>
        <w:t xml:space="preserve"> </w:t>
      </w:r>
      <w:r>
        <w:t xml:space="preserve">All Biomedical Engineer activities shall comply with the Law on Medical Examination and Treatment (Law No. 15/2023/QH15), Decree 96/2023/NĐ-CP on medical device management, and all applicable standards issued by the Ministry of Health of Vietnam. The Biomedical Engineer team shall hold valid professional licenses and certifications recognized by Vietnamese authorities.</w:t>
      </w:r>
    </w:p>
    <w:p>
      <w:pPr>
        <w:pStyle w:val="BodyText"/>
      </w:pPr>
      <w:r>
        <w:rPr>
          <w:bCs/>
          <w:b/>
        </w:rPr>
        <w:t xml:space="preserve">3.5 Intellectual Property:</w:t>
      </w:r>
      <w:r>
        <w:t xml:space="preserve"> </w:t>
      </w:r>
      <w:r>
        <w:t xml:space="preserve">All reports, calibration certificates, and technical documentation produced under this engagement shall become the property of the client upon full payment. MediTech Solutions Vietnam Co., Ltd. retains the right to use anonymized data for internal quality improvement purposes.</w:t>
      </w:r>
    </w:p>
    <w:p>
      <w:pPr>
        <w:pStyle w:val="BodyText"/>
      </w:pPr>
      <w:r>
        <w:rPr>
          <w:bCs/>
          <w:b/>
        </w:rPr>
        <w:t xml:space="preserve">3.6 Warranties:</w:t>
      </w:r>
      <w:r>
        <w:t xml:space="preserve"> </w:t>
      </w:r>
      <w:r>
        <w:t xml:space="preserve">All calibration and maintenance work performed by our Biomedical Engineer team carries a warranty period of twelve (12) months from the date of service completion, covering workmanship and procedural accuracy. This warranty does not extend to failures caused by misuse, unauthorized modification, or force majeure events.</w:t>
      </w:r>
    </w:p>
    <w:p>
      <w:pPr>
        <w:pStyle w:val="BodyText"/>
      </w:pPr>
      <w:r>
        <w:rPr>
          <w:bCs/>
          <w:b/>
        </w:rPr>
        <w:t xml:space="preserve">3.7 Force Majeure:</w:t>
      </w:r>
      <w:r>
        <w:t xml:space="preserve"> </w:t>
      </w:r>
      <w:r>
        <w:t xml:space="preserve">Neither party shall be liable for delays or failures in performance resulting from events beyond reasonable control, including but not limited to natural disasters, government-mandated closures, or changes in national health emergency protocols in Vietnam Ho Chi Minh City.</w:t>
      </w:r>
    </w:p>
    <w:p>
      <w:pPr>
        <w:pStyle w:val="BodyText"/>
      </w:pPr>
      <w:r>
        <w:rPr>
          <w:bCs/>
          <w:b/>
        </w:rPr>
        <w:t xml:space="preserve">3.8 Dispute Resolution:</w:t>
      </w:r>
      <w:r>
        <w:t xml:space="preserve"> </w:t>
      </w:r>
      <w:r>
        <w:t xml:space="preserve">Any disputes arising from this Quotation Estimate or the resulting contract shall be resolved through amicable negotiation. If unresolved within thirty (30) days, the matter shall be submitted to arbitration under the Vietnam International Arbitration Centre (VIAC) in Ho Chi Minh City.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scope, and pricing outlined for the Biomedical Engineer services to be rendered in Vietnam Ho Chi Minh City. This document does not constitute a binding contract until a formal service agreement is executed by both parties.</w:t>
      </w:r>
    </w:p>
    <w:p>
      <w:pPr>
        <w:pStyle w:val="BodyText"/>
      </w:pPr>
      <w:r>
        <w:rPr>
          <w:bCs/>
          <w:b/>
        </w:rPr>
        <w:t xml:space="preserve">For MediTech Solutions Vietnam Co., Ltd.</w:t>
      </w:r>
    </w:p>
    <w:p>
      <w:pPr>
        <w:pStyle w:val="BodyText"/>
      </w:pPr>
      <w:r>
        <w:t xml:space="preserve">Nguyen Van Minh</w:t>
      </w:r>
      <w:r>
        <w:br/>
      </w:r>
      <w:r>
        <w:t xml:space="preserve">Senior Project Manager</w:t>
      </w:r>
      <w:r>
        <w:br/>
      </w:r>
      <w:r>
        <w:t xml:space="preserve">Date: _______________</w:t>
      </w:r>
    </w:p>
    <w:p>
      <w:pPr>
        <w:pStyle w:val="BodyText"/>
      </w:pPr>
      <w:r>
        <w:rPr>
          <w:bCs/>
          <w:b/>
        </w:rPr>
        <w:t xml:space="preserve">For the Client</w:t>
      </w:r>
    </w:p>
    <w:p>
      <w:pPr>
        <w:pStyle w:val="BodyText"/>
      </w:pPr>
      <w:r>
        <w:t xml:space="preserve">[Authorized Signatory Name]</w:t>
      </w:r>
      <w:r>
        <w:br/>
      </w:r>
      <w:r>
        <w:t xml:space="preserve">[Title / Position]</w:t>
      </w:r>
      <w:r>
        <w:br/>
      </w:r>
      <w:r>
        <w:t xml:space="preserve">Date: _______________</w:t>
      </w:r>
    </w:p>
    <w:p>
      <w:pPr>
        <w:pStyle w:val="BodyText"/>
      </w:pPr>
      <w:r>
        <w:t xml:space="preserve">MediTech Solutions Vietnam Co., Ltd. | 128 Nguyen Van Linh Street, District 1, Ho Chi Minh City, Vietnam</w:t>
      </w:r>
    </w:p>
    <w:p>
      <w:pPr>
        <w:pStyle w:val="BodyText"/>
      </w:pPr>
      <w:r>
        <w:t xml:space="preserve">This Quotation Estimate was prepared specifically for the client named above and may not be transferred or used for any other purpose without prior written consent.</w:t>
      </w:r>
    </w:p>
    <w:p>
      <w:pPr>
        <w:pStyle w:val="BodyText"/>
      </w:pPr>
      <w:r>
        <w:t xml:space="preserve">Document Reference: QTE-2025-0472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Vietnam Ho Chi Minh City</dc:title>
  <dc:creator/>
  <dc:language>en</dc:language>
  <cp:keywords/>
  <dcterms:created xsi:type="dcterms:W3CDTF">2026-10-10T08:08:49Z</dcterms:created>
  <dcterms:modified xsi:type="dcterms:W3CDTF">2026-10-10T08:08:49Z</dcterms:modified>
</cp:coreProperties>
</file>

<file path=docProps/custom.xml><?xml version="1.0" encoding="utf-8"?>
<Properties xmlns="http://schemas.openxmlformats.org/officeDocument/2006/custom-properties" xmlns:vt="http://schemas.openxmlformats.org/officeDocument/2006/docPropsVTypes"/>
</file>