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Business Consultant Services</w:t>
      </w:r>
    </w:p>
    <w:p>
      <w:pPr>
        <w:pStyle w:val="BodyText"/>
      </w:pPr>
      <w:r>
        <w:t xml:space="preserve">Prepared for Operations in Afghanistan Kabul</w:t>
      </w:r>
    </w:p>
    <w:p>
      <w:pPr>
        <w:pStyle w:val="BodyText"/>
      </w:pPr>
      <w:r>
        <w:t xml:space="preserve">Document Reference: QE-BIZ-KBL-2025-0047</w:t>
      </w:r>
    </w:p>
    <w:bookmarkEnd w:id="20"/>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Calendar Days</w:t>
      </w:r>
    </w:p>
    <w:p>
      <w:pPr>
        <w:pStyle w:val="BodyText"/>
      </w:pPr>
      <w:r>
        <w:rPr>
          <w:bCs/>
          <w:b/>
        </w:rPr>
        <w:t xml:space="preserve">Currency:</w:t>
      </w:r>
      <w:r>
        <w:t xml:space="preserve"> </w:t>
      </w:r>
      <w:r>
        <w:t xml:space="preserve">USD (United States Dollar)</w:t>
      </w:r>
    </w:p>
    <w:p>
      <w:pPr>
        <w:pStyle w:val="BodyText"/>
      </w:pPr>
      <w:r>
        <w:rPr>
          <w:bCs/>
          <w:b/>
        </w:rPr>
        <w:t xml:space="preserve">Page:</w:t>
      </w:r>
      <w:r>
        <w:t xml:space="preserve"> </w:t>
      </w:r>
      <w:r>
        <w:t xml:space="preserve">1 of 1</w:t>
      </w:r>
    </w:p>
    <w:bookmarkStart w:id="23" w:name="parties-involved"/>
    <w:p>
      <w:pPr>
        <w:pStyle w:val="Heading2"/>
      </w:pPr>
      <w:r>
        <w:t xml:space="preserve">1. Parties Involved</w:t>
      </w:r>
    </w:p>
    <w:bookmarkStart w:id="21" w:name="service-provider-business-consultant"/>
    <w:p>
      <w:pPr>
        <w:pStyle w:val="Heading3"/>
      </w:pPr>
      <w:r>
        <w:t xml:space="preserve">Service Provider (Business Consultant)</w:t>
      </w:r>
    </w:p>
    <w:p>
      <w:pPr>
        <w:pStyle w:val="FirstParagraph"/>
      </w:pPr>
      <w:r>
        <w:rPr>
          <w:bCs/>
          <w:b/>
        </w:rPr>
        <w:t xml:space="preserve">Company:</w:t>
      </w:r>
      <w:r>
        <w:t xml:space="preserve"> </w:t>
      </w:r>
      <w:r>
        <w:t xml:space="preserve">Meridian Strategic Advisory LLC</w:t>
      </w:r>
    </w:p>
    <w:p>
      <w:pPr>
        <w:pStyle w:val="BodyText"/>
      </w:pPr>
      <w:r>
        <w:rPr>
          <w:bCs/>
          <w:b/>
        </w:rPr>
        <w:t xml:space="preserve">Address:</w:t>
      </w:r>
      <w:r>
        <w:t xml:space="preserve"> </w:t>
      </w:r>
      <w:r>
        <w:t xml:space="preserve">1200 Commerce Avenue, Suite 450, Washington, DC 20001, USA</w:t>
      </w:r>
    </w:p>
    <w:p>
      <w:pPr>
        <w:pStyle w:val="BodyText"/>
      </w:pPr>
      <w:r>
        <w:rPr>
          <w:bCs/>
          <w:b/>
        </w:rPr>
        <w:t xml:space="preserve">Contact:</w:t>
      </w:r>
      <w:r>
        <w:t xml:space="preserve"> </w:t>
      </w:r>
      <w:r>
        <w:t xml:space="preserve">Mr. David R. Whitfield, Senior Partner</w:t>
      </w:r>
    </w:p>
    <w:p>
      <w:pPr>
        <w:pStyle w:val="BodyText"/>
      </w:pPr>
      <w:r>
        <w:rPr>
          <w:bCs/>
          <w:b/>
        </w:rPr>
        <w:t xml:space="preserve">Email:</w:t>
      </w:r>
      <w:r>
        <w:t xml:space="preserve"> </w:t>
      </w:r>
      <w:r>
        <w:t xml:space="preserve">d.whitfield@meridianadvisory.com</w:t>
      </w:r>
    </w:p>
    <w:p>
      <w:pPr>
        <w:pStyle w:val="BodyText"/>
      </w:pPr>
      <w:r>
        <w:rPr>
          <w:bCs/>
          <w:b/>
        </w:rPr>
        <w:t xml:space="preserve">Phone:</w:t>
      </w:r>
      <w:r>
        <w:t xml:space="preserve"> </w:t>
      </w:r>
      <w:r>
        <w:t xml:space="preserve">+1 (202) 555-0187</w:t>
      </w:r>
    </w:p>
    <w:bookmarkEnd w:id="21"/>
    <w:bookmarkStart w:id="22" w:name="client-recipient"/>
    <w:p>
      <w:pPr>
        <w:pStyle w:val="Heading3"/>
      </w:pPr>
      <w:r>
        <w:t xml:space="preserve">Client / Recipient</w:t>
      </w:r>
    </w:p>
    <w:p>
      <w:pPr>
        <w:pStyle w:val="FirstParagraph"/>
      </w:pPr>
      <w:r>
        <w:rPr>
          <w:bCs/>
          <w:b/>
        </w:rPr>
        <w:t xml:space="preserve">Company:</w:t>
      </w:r>
      <w:r>
        <w:t xml:space="preserve"> </w:t>
      </w:r>
      <w:r>
        <w:t xml:space="preserve">Kabul Trade &amp; Development Corporation</w:t>
      </w:r>
    </w:p>
    <w:p>
      <w:pPr>
        <w:pStyle w:val="BodyText"/>
      </w:pPr>
      <w:r>
        <w:rPr>
          <w:bCs/>
          <w:b/>
        </w:rPr>
        <w:t xml:space="preserve">Address:</w:t>
      </w:r>
      <w:r>
        <w:t xml:space="preserve"> </w:t>
      </w:r>
      <w:r>
        <w:t xml:space="preserve">Darulaman District, Kabul, Afghanistan</w:t>
      </w:r>
    </w:p>
    <w:p>
      <w:pPr>
        <w:pStyle w:val="BodyText"/>
      </w:pPr>
      <w:r>
        <w:rPr>
          <w:bCs/>
          <w:b/>
        </w:rPr>
        <w:t xml:space="preserve">Contact:</w:t>
      </w:r>
      <w:r>
        <w:t xml:space="preserve"> </w:t>
      </w:r>
      <w:r>
        <w:t xml:space="preserve">Ms. Fatima Rahimi, Managing Director</w:t>
      </w:r>
    </w:p>
    <w:p>
      <w:pPr>
        <w:pStyle w:val="BodyText"/>
      </w:pPr>
      <w:r>
        <w:rPr>
          <w:bCs/>
          <w:b/>
        </w:rPr>
        <w:t xml:space="preserve">Email:</w:t>
      </w:r>
      <w:r>
        <w:t xml:space="preserve"> </w:t>
      </w:r>
      <w:r>
        <w:t xml:space="preserve">f.rahimi@ktdc.af</w:t>
      </w:r>
    </w:p>
    <w:p>
      <w:pPr>
        <w:pStyle w:val="BodyText"/>
      </w:pPr>
      <w:r>
        <w:rPr>
          <w:bCs/>
          <w:b/>
        </w:rPr>
        <w:t xml:space="preserve">Phone:</w:t>
      </w:r>
      <w:r>
        <w:t xml:space="preserve"> </w:t>
      </w:r>
      <w:r>
        <w:t xml:space="preserve">+93 700 555 234</w:t>
      </w:r>
    </w:p>
    <w:bookmarkEnd w:id="22"/>
    <w:bookmarkEnd w:id="23"/>
    <w:bookmarkStart w:id="24"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formally issued by Meridian Strategic Advisory LLC to provide a comprehensive, itemized cost breakdown for the engagement of a qualified</w:t>
      </w:r>
      <w:r>
        <w:t xml:space="preserve"> </w:t>
      </w:r>
      <w:r>
        <w:t xml:space="preserve">Business Consultant</w:t>
      </w:r>
      <w:r>
        <w:t xml:space="preserve"> </w:t>
      </w:r>
      <w:r>
        <w:t xml:space="preserve">to deliver strategic advisory services to Kabul Trade &amp; Development Corporation. All services described herein are specifically tailored to the operational, regulatory, and commercial environment of</w:t>
      </w:r>
      <w:r>
        <w:t xml:space="preserve"> </w:t>
      </w:r>
      <w:r>
        <w:t xml:space="preserve">Afghanistan Kabul</w:t>
      </w:r>
      <w:r>
        <w:t xml:space="preserve">, taking into account the unique market dynamics, local business regulations, cultural considerations, and logistical requirements inherent to conducting enterprise operations in this region.</w:t>
      </w:r>
    </w:p>
    <w:p>
      <w:pPr>
        <w:pStyle w:val="BodyText"/>
      </w:pPr>
      <w:r>
        <w:t xml:space="preserve">The</w:t>
      </w:r>
      <w:r>
        <w:t xml:space="preserve"> </w:t>
      </w:r>
      <w:r>
        <w:t xml:space="preserve">Business Consultant</w:t>
      </w:r>
      <w:r>
        <w:t xml:space="preserve"> </w:t>
      </w:r>
      <w:r>
        <w:t xml:space="preserve">engagement will encompass a full-cycle advisory program covering market entry strategy, supply chain optimization, regulatory compliance, workforce development, and financial structuring. This</w:t>
      </w:r>
      <w:r>
        <w:t xml:space="preserve"> </w:t>
      </w:r>
      <w:r>
        <w:t xml:space="preserve">Quotation Estimate</w:t>
      </w:r>
      <w:r>
        <w:t xml:space="preserve"> </w:t>
      </w:r>
      <w:r>
        <w:t xml:space="preserve">reflects all anticipated costs, including travel, accommodation, per diem, professional fees, and ancillary expenses associated with on-site deployment to</w:t>
      </w:r>
      <w:r>
        <w:t xml:space="preserve"> </w:t>
      </w:r>
      <w:r>
        <w:t xml:space="preserve">Afghanistan Kabul</w:t>
      </w:r>
      <w:r>
        <w:t xml:space="preserve">.</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Market Assessment &amp; Feasibility Study for</w:t>
            </w:r>
            <w:r>
              <w:t xml:space="preserve"> </w:t>
            </w:r>
            <w:r>
              <w:t xml:space="preserve">Afghanistan Kabul</w:t>
            </w:r>
            <w:r>
              <w:t xml:space="preserve"> </w:t>
            </w:r>
            <w:r>
              <w:t xml:space="preserve">commercial landscape</w:t>
            </w:r>
          </w:p>
        </w:tc>
        <w:tc>
          <w:tcPr/>
          <w:p>
            <w:pPr>
              <w:pStyle w:val="Compact"/>
              <w:jc w:val="left"/>
            </w:pPr>
            <w:r>
              <w:t xml:space="preserve">2 weeks</w:t>
            </w:r>
          </w:p>
        </w:tc>
        <w:tc>
          <w:tcPr/>
          <w:p>
            <w:pPr>
              <w:pStyle w:val="Compact"/>
              <w:jc w:val="left"/>
            </w:pPr>
            <w:r>
              <w:t xml:space="preserve">$12,500</w:t>
            </w:r>
          </w:p>
        </w:tc>
        <w:tc>
          <w:tcPr/>
          <w:p>
            <w:pPr>
              <w:pStyle w:val="Compact"/>
              <w:jc w:val="left"/>
            </w:pPr>
            <w:r>
              <w:t xml:space="preserve">$25,000</w:t>
            </w:r>
          </w:p>
        </w:tc>
        <w:tc>
          <w:tcPr/>
          <w:p>
            <w:pPr>
              <w:pStyle w:val="Compact"/>
              <w:jc w:val="left"/>
            </w:pPr>
            <w:r>
              <w:t xml:space="preserve">On-site in Kabul</w:t>
            </w:r>
          </w:p>
        </w:tc>
      </w:tr>
      <w:tr>
        <w:tc>
          <w:tcPr/>
          <w:p>
            <w:pPr>
              <w:pStyle w:val="Compact"/>
              <w:jc w:val="left"/>
            </w:pPr>
            <w:r>
              <w:t xml:space="preserve">2</w:t>
            </w:r>
          </w:p>
        </w:tc>
        <w:tc>
          <w:tcPr/>
          <w:p>
            <w:pPr>
              <w:pStyle w:val="Compact"/>
              <w:jc w:val="left"/>
            </w:pPr>
            <w:r>
              <w:t xml:space="preserve">Strategic Business Plan Development &amp; 5-Year Financial Projections</w:t>
            </w:r>
          </w:p>
        </w:tc>
        <w:tc>
          <w:tcPr/>
          <w:p>
            <w:pPr>
              <w:pStyle w:val="Compact"/>
              <w:jc w:val="left"/>
            </w:pPr>
            <w:r>
              <w:t xml:space="preserve">3 weeks</w:t>
            </w:r>
          </w:p>
        </w:tc>
        <w:tc>
          <w:tcPr/>
          <w:p>
            <w:pPr>
              <w:pStyle w:val="Compact"/>
              <w:jc w:val="left"/>
            </w:pPr>
            <w:r>
              <w:t xml:space="preserve">$14,000</w:t>
            </w:r>
          </w:p>
        </w:tc>
        <w:tc>
          <w:tcPr/>
          <w:p>
            <w:pPr>
              <w:pStyle w:val="Compact"/>
              <w:jc w:val="left"/>
            </w:pPr>
            <w:r>
              <w:t xml:space="preserve">$42,000</w:t>
            </w:r>
          </w:p>
        </w:tc>
        <w:tc>
          <w:tcPr/>
          <w:p>
            <w:pPr>
              <w:pStyle w:val="Compact"/>
              <w:jc w:val="left"/>
            </w:pPr>
            <w:r>
              <w:t xml:space="preserve">Hybrid (remote + on-site)</w:t>
            </w:r>
          </w:p>
        </w:tc>
      </w:tr>
      <w:tr>
        <w:tc>
          <w:tcPr/>
          <w:p>
            <w:pPr>
              <w:pStyle w:val="Compact"/>
              <w:jc w:val="left"/>
            </w:pPr>
            <w:r>
              <w:t xml:space="preserve">3</w:t>
            </w:r>
          </w:p>
        </w:tc>
        <w:tc>
          <w:tcPr/>
          <w:p>
            <w:pPr>
              <w:pStyle w:val="Compact"/>
              <w:jc w:val="left"/>
            </w:pPr>
            <w:r>
              <w:t xml:space="preserve">Regulatory &amp; Legal Compliance Advisory (Afghan commercial law, tax registration, licensing)</w:t>
            </w:r>
          </w:p>
        </w:tc>
        <w:tc>
          <w:tcPr/>
          <w:p>
            <w:pPr>
              <w:pStyle w:val="Compact"/>
              <w:jc w:val="left"/>
            </w:pPr>
            <w:r>
              <w:t xml:space="preserve">2 weeks</w:t>
            </w:r>
          </w:p>
        </w:tc>
        <w:tc>
          <w:tcPr/>
          <w:p>
            <w:pPr>
              <w:pStyle w:val="Compact"/>
              <w:jc w:val="left"/>
            </w:pPr>
            <w:r>
              <w:t xml:space="preserve">$11,000</w:t>
            </w:r>
          </w:p>
        </w:tc>
        <w:tc>
          <w:tcPr/>
          <w:p>
            <w:pPr>
              <w:pStyle w:val="Compact"/>
              <w:jc w:val="left"/>
            </w:pPr>
            <w:r>
              <w:t xml:space="preserve">$22,000</w:t>
            </w:r>
          </w:p>
        </w:tc>
        <w:tc>
          <w:tcPr/>
          <w:p>
            <w:pPr>
              <w:pStyle w:val="Compact"/>
              <w:jc w:val="left"/>
            </w:pPr>
            <w:r>
              <w:t xml:space="preserve">Coordination with local counsel</w:t>
            </w:r>
          </w:p>
        </w:tc>
      </w:tr>
      <w:tr>
        <w:tc>
          <w:tcPr/>
          <w:p>
            <w:pPr>
              <w:pStyle w:val="Compact"/>
              <w:jc w:val="left"/>
            </w:pPr>
            <w:r>
              <w:t xml:space="preserve">4</w:t>
            </w:r>
          </w:p>
        </w:tc>
        <w:tc>
          <w:tcPr/>
          <w:p>
            <w:pPr>
              <w:pStyle w:val="Compact"/>
              <w:jc w:val="left"/>
            </w:pPr>
            <w:r>
              <w:t xml:space="preserve">Supply Chain &amp; Logistics Optimization for</w:t>
            </w:r>
            <w:r>
              <w:t xml:space="preserve"> </w:t>
            </w:r>
            <w:r>
              <w:t xml:space="preserve">Afghanistan Kabul</w:t>
            </w:r>
            <w:r>
              <w:t xml:space="preserve"> </w:t>
            </w:r>
            <w:r>
              <w:t xml:space="preserve">distribution network</w:t>
            </w:r>
          </w:p>
        </w:tc>
        <w:tc>
          <w:tcPr/>
          <w:p>
            <w:pPr>
              <w:pStyle w:val="Compact"/>
              <w:jc w:val="left"/>
            </w:pPr>
            <w:r>
              <w:t xml:space="preserve">3 weeks</w:t>
            </w:r>
          </w:p>
        </w:tc>
        <w:tc>
          <w:tcPr/>
          <w:p>
            <w:pPr>
              <w:pStyle w:val="Compact"/>
              <w:jc w:val="left"/>
            </w:pPr>
            <w:r>
              <w:t xml:space="preserve">$13,500</w:t>
            </w:r>
          </w:p>
        </w:tc>
        <w:tc>
          <w:tcPr/>
          <w:p>
            <w:pPr>
              <w:pStyle w:val="Compact"/>
              <w:jc w:val="left"/>
            </w:pPr>
            <w:r>
              <w:t xml:space="preserve">$40,500</w:t>
            </w:r>
          </w:p>
        </w:tc>
        <w:tc>
          <w:tcPr/>
          <w:p>
            <w:pPr>
              <w:pStyle w:val="Compact"/>
              <w:jc w:val="left"/>
            </w:pPr>
            <w:r>
              <w:t xml:space="preserve">Includes vendor due diligence</w:t>
            </w:r>
          </w:p>
        </w:tc>
      </w:tr>
      <w:tr>
        <w:tc>
          <w:tcPr/>
          <w:p>
            <w:pPr>
              <w:pStyle w:val="Compact"/>
              <w:jc w:val="left"/>
            </w:pPr>
            <w:r>
              <w:t xml:space="preserve">5</w:t>
            </w:r>
          </w:p>
        </w:tc>
        <w:tc>
          <w:tcPr/>
          <w:p>
            <w:pPr>
              <w:pStyle w:val="Compact"/>
              <w:jc w:val="left"/>
            </w:pPr>
            <w:r>
              <w:t xml:space="preserve">Workforce Training &amp; Organizational Development Program</w:t>
            </w:r>
          </w:p>
        </w:tc>
        <w:tc>
          <w:tcPr/>
          <w:p>
            <w:pPr>
              <w:pStyle w:val="Compact"/>
              <w:jc w:val="left"/>
            </w:pPr>
            <w:r>
              <w:t xml:space="preserve">4 weeks</w:t>
            </w:r>
          </w:p>
        </w:tc>
        <w:tc>
          <w:tcPr/>
          <w:p>
            <w:pPr>
              <w:pStyle w:val="Compact"/>
              <w:jc w:val="left"/>
            </w:pPr>
            <w:r>
              <w:t xml:space="preserve">$9,500</w:t>
            </w:r>
          </w:p>
        </w:tc>
        <w:tc>
          <w:tcPr/>
          <w:p>
            <w:pPr>
              <w:pStyle w:val="Compact"/>
              <w:jc w:val="left"/>
            </w:pPr>
            <w:r>
              <w:t xml:space="preserve">$38,000</w:t>
            </w:r>
          </w:p>
        </w:tc>
        <w:tc>
          <w:tcPr/>
          <w:p>
            <w:pPr>
              <w:pStyle w:val="Compact"/>
              <w:jc w:val="left"/>
            </w:pPr>
            <w:r>
              <w:t xml:space="preserve">Up to 50 staff members</w:t>
            </w:r>
          </w:p>
        </w:tc>
      </w:tr>
      <w:tr>
        <w:tc>
          <w:tcPr/>
          <w:p>
            <w:pPr>
              <w:pStyle w:val="Compact"/>
              <w:jc w:val="left"/>
            </w:pPr>
            <w:r>
              <w:t xml:space="preserve">6</w:t>
            </w:r>
          </w:p>
        </w:tc>
        <w:tc>
          <w:tcPr/>
          <w:p>
            <w:pPr>
              <w:pStyle w:val="Compact"/>
              <w:jc w:val="left"/>
            </w:pPr>
            <w:r>
              <w:t xml:space="preserve">Financial Structuring, Banking Relationships &amp; Investment Readiness</w:t>
            </w:r>
          </w:p>
        </w:tc>
        <w:tc>
          <w:tcPr/>
          <w:p>
            <w:pPr>
              <w:pStyle w:val="Compact"/>
              <w:jc w:val="left"/>
            </w:pPr>
            <w:r>
              <w:t xml:space="preserve">2 weeks</w:t>
            </w:r>
          </w:p>
        </w:tc>
        <w:tc>
          <w:tcPr/>
          <w:p>
            <w:pPr>
              <w:pStyle w:val="Compact"/>
              <w:jc w:val="left"/>
            </w:pPr>
            <w:r>
              <w:t xml:space="preserve">$12,000</w:t>
            </w:r>
          </w:p>
        </w:tc>
        <w:tc>
          <w:tcPr/>
          <w:p>
            <w:pPr>
              <w:pStyle w:val="Compact"/>
              <w:jc w:val="left"/>
            </w:pPr>
            <w:r>
              <w:t xml:space="preserve">$24,000</w:t>
            </w:r>
          </w:p>
        </w:tc>
        <w:tc>
          <w:tcPr/>
          <w:p>
            <w:pPr>
              <w:pStyle w:val="Compact"/>
              <w:jc w:val="left"/>
            </w:pPr>
            <w:r>
              <w:t xml:space="preserve">Coordination with Afghan banks</w:t>
            </w:r>
          </w:p>
        </w:tc>
      </w:tr>
      <w:tr>
        <w:tc>
          <w:tcPr/>
          <w:p>
            <w:pPr>
              <w:pStyle w:val="Compact"/>
              <w:jc w:val="left"/>
            </w:pPr>
            <w:r>
              <w:t xml:space="preserve">7</w:t>
            </w:r>
          </w:p>
        </w:tc>
        <w:tc>
          <w:tcPr/>
          <w:p>
            <w:pPr>
              <w:pStyle w:val="Compact"/>
              <w:jc w:val="left"/>
            </w:pPr>
            <w:r>
              <w:t xml:space="preserve">Travel, Accommodation &amp; Per Diem for</w:t>
            </w:r>
            <w:r>
              <w:t xml:space="preserve"> </w:t>
            </w:r>
            <w:r>
              <w:t xml:space="preserve">Business Consultant</w:t>
            </w:r>
            <w:r>
              <w:t xml:space="preserve"> </w:t>
            </w:r>
            <w:r>
              <w:t xml:space="preserve">deployment to</w:t>
            </w:r>
            <w:r>
              <w:t xml:space="preserve"> </w:t>
            </w:r>
            <w:r>
              <w:t xml:space="preserve">Afghanistan Kabul</w:t>
            </w:r>
          </w:p>
        </w:tc>
        <w:tc>
          <w:tcPr/>
          <w:p>
            <w:pPr>
              <w:pStyle w:val="Compact"/>
              <w:jc w:val="left"/>
            </w:pPr>
            <w:r>
              <w:t xml:space="preserve">16 weeks</w:t>
            </w:r>
          </w:p>
        </w:tc>
        <w:tc>
          <w:tcPr/>
          <w:p>
            <w:pPr>
              <w:pStyle w:val="Compact"/>
              <w:jc w:val="left"/>
            </w:pPr>
            <w:r>
              <w:t xml:space="preserve">$3,200</w:t>
            </w:r>
          </w:p>
        </w:tc>
        <w:tc>
          <w:tcPr/>
          <w:p>
            <w:pPr>
              <w:pStyle w:val="Compact"/>
              <w:jc w:val="left"/>
            </w:pPr>
            <w:r>
              <w:t xml:space="preserve">$51,200</w:t>
            </w:r>
          </w:p>
        </w:tc>
        <w:tc>
          <w:tcPr/>
          <w:p>
            <w:pPr>
              <w:pStyle w:val="Compact"/>
              <w:jc w:val="left"/>
            </w:pPr>
            <w:r>
              <w:t xml:space="preserve">Flights, secure housing, meals, transport</w:t>
            </w:r>
          </w:p>
        </w:tc>
      </w:tr>
      <w:tr>
        <w:tc>
          <w:tcPr/>
          <w:p>
            <w:pPr>
              <w:pStyle w:val="Compact"/>
              <w:jc w:val="left"/>
            </w:pPr>
            <w:r>
              <w:t xml:space="preserve">8</w:t>
            </w:r>
          </w:p>
        </w:tc>
        <w:tc>
          <w:tcPr/>
          <w:p>
            <w:pPr>
              <w:pStyle w:val="Compact"/>
              <w:jc w:val="left"/>
            </w:pPr>
            <w:r>
              <w:t xml:space="preserve">Security Clearance, Insurance &amp; Risk Mitigation Arrangements</w:t>
            </w:r>
          </w:p>
        </w:tc>
        <w:tc>
          <w:tcPr/>
          <w:p>
            <w:pPr>
              <w:pStyle w:val="Compact"/>
              <w:jc w:val="left"/>
            </w:pPr>
            <w:r>
              <w:t xml:space="preserve">16 weeks</w:t>
            </w:r>
          </w:p>
        </w:tc>
        <w:tc>
          <w:tcPr/>
          <w:p>
            <w:pPr>
              <w:pStyle w:val="Compact"/>
              <w:jc w:val="left"/>
            </w:pPr>
            <w:r>
              <w:t xml:space="preserve">$1,800</w:t>
            </w:r>
          </w:p>
        </w:tc>
        <w:tc>
          <w:tcPr/>
          <w:p>
            <w:pPr>
              <w:pStyle w:val="Compact"/>
              <w:jc w:val="left"/>
            </w:pPr>
            <w:r>
              <w:t xml:space="preserve">$28,800</w:t>
            </w:r>
          </w:p>
        </w:tc>
        <w:tc>
          <w:tcPr/>
          <w:p>
            <w:pPr>
              <w:pStyle w:val="Compact"/>
              <w:jc w:val="left"/>
            </w:pPr>
            <w:r>
              <w:t xml:space="preserve">Comprehensive coverage for Kabul operations</w:t>
            </w:r>
          </w:p>
        </w:tc>
      </w:tr>
      <w:tr>
        <w:tc>
          <w:tcPr/>
          <w:p>
            <w:pPr>
              <w:pStyle w:val="Compact"/>
              <w:jc w:val="left"/>
            </w:pPr>
            <w:r>
              <w:t xml:space="preserve">9</w:t>
            </w:r>
          </w:p>
        </w:tc>
        <w:tc>
          <w:tcPr/>
          <w:p>
            <w:pPr>
              <w:pStyle w:val="Compact"/>
              <w:jc w:val="left"/>
            </w:pPr>
            <w:r>
              <w:t xml:space="preserve">Reporting, Documentation &amp; Final Deliverables Package</w:t>
            </w:r>
          </w:p>
        </w:tc>
        <w:tc>
          <w:tcPr/>
          <w:p>
            <w:pPr>
              <w:pStyle w:val="Compact"/>
              <w:jc w:val="left"/>
            </w:pPr>
            <w:r>
              <w:t xml:space="preserve">2 weeks</w:t>
            </w:r>
          </w:p>
        </w:tc>
        <w:tc>
          <w:tcPr/>
          <w:p>
            <w:pPr>
              <w:pStyle w:val="Compact"/>
              <w:jc w:val="left"/>
            </w:pPr>
            <w:r>
              <w:t xml:space="preserve">$8,000</w:t>
            </w:r>
          </w:p>
        </w:tc>
        <w:tc>
          <w:tcPr/>
          <w:p>
            <w:pPr>
              <w:pStyle w:val="Compact"/>
              <w:jc w:val="left"/>
            </w:pPr>
            <w:r>
              <w:t xml:space="preserve">$16,000</w:t>
            </w:r>
          </w:p>
        </w:tc>
        <w:tc>
          <w:tcPr/>
          <w:p>
            <w:pPr>
              <w:pStyle w:val="Compact"/>
              <w:jc w:val="left"/>
            </w:pPr>
            <w:r>
              <w:t xml:space="preserve">English &amp; Dari translations</w:t>
            </w:r>
          </w:p>
        </w:tc>
      </w:tr>
      <w:tr>
        <w:tc>
          <w:tcPr/>
          <w:p>
            <w:pPr>
              <w:pStyle w:val="Compact"/>
              <w:jc w:val="left"/>
            </w:pPr>
            <w:r>
              <w:t xml:space="preserve">10</w:t>
            </w:r>
          </w:p>
        </w:tc>
        <w:tc>
          <w:tcPr/>
          <w:p>
            <w:pPr>
              <w:pStyle w:val="Compact"/>
              <w:jc w:val="left"/>
            </w:pPr>
            <w:r>
              <w:t xml:space="preserve">Post-Engagement Support &amp; Advisory Hotline (3 months)</w:t>
            </w:r>
          </w:p>
        </w:tc>
        <w:tc>
          <w:tcPr/>
          <w:p>
            <w:pPr>
              <w:pStyle w:val="Compact"/>
              <w:jc w:val="left"/>
            </w:pPr>
            <w:r>
              <w:t xml:space="preserve">3 months</w:t>
            </w:r>
          </w:p>
        </w:tc>
        <w:tc>
          <w:tcPr/>
          <w:p>
            <w:pPr>
              <w:pStyle w:val="Compact"/>
              <w:jc w:val="left"/>
            </w:pPr>
            <w:r>
              <w:t xml:space="preserve">$4,500</w:t>
            </w:r>
          </w:p>
        </w:tc>
        <w:tc>
          <w:tcPr/>
          <w:p>
            <w:pPr>
              <w:pStyle w:val="Compact"/>
              <w:jc w:val="left"/>
            </w:pPr>
            <w:r>
              <w:t xml:space="preserve">$13,500</w:t>
            </w:r>
          </w:p>
        </w:tc>
        <w:tc>
          <w:tcPr/>
          <w:p>
            <w:pPr>
              <w:pStyle w:val="Compact"/>
              <w:jc w:val="left"/>
            </w:pPr>
            <w:r>
              <w:t xml:space="preserve">Remote support from Kabul office</w:t>
            </w:r>
          </w:p>
        </w:tc>
      </w:tr>
      <w:tr>
        <w:tc>
          <w:tcPr>
            <w:gridSpan w:val="4"/>
          </w:tcPr>
          <w:p>
            <w:pPr>
              <w:pStyle w:val="Compact"/>
              <w:jc w:val="right"/>
            </w:pPr>
            <w:r>
              <w:t xml:space="preserve">GRAND TOTAL (All-Inclusive)</w:t>
            </w:r>
          </w:p>
        </w:tc>
        <w:tc>
          <w:tcPr/>
          <w:p>
            <w:pPr>
              <w:pStyle w:val="Compact"/>
              <w:jc w:val="left"/>
            </w:pPr>
            <w:r>
              <w:t xml:space="preserve">$301,000</w:t>
            </w:r>
          </w:p>
        </w:tc>
        <w:tc>
          <w:tcPr/>
          <w:p>
            <w:pPr>
              <w:pStyle w:val="Compact"/>
            </w:pPr>
          </w:p>
        </w:tc>
      </w:tr>
    </w:tbl>
    <w:bookmarkEnd w:id="25"/>
    <w:bookmarkStart w:id="26"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proposes the following milestone-based payment structure for the</w:t>
      </w:r>
      <w:r>
        <w:t xml:space="preserve"> </w:t>
      </w:r>
      <w:r>
        <w:t xml:space="preserve">Business Consultant</w:t>
      </w:r>
      <w:r>
        <w:t xml:space="preserve"> </w:t>
      </w:r>
      <w:r>
        <w:t xml:space="preserve">engagement in</w:t>
      </w:r>
      <w:r>
        <w:t xml:space="preserve"> </w:t>
      </w:r>
      <w:r>
        <w:t xml:space="preserve">Afghanistan Kabul</w:t>
      </w:r>
      <w:r>
        <w:t xml:space="preserve">:</w:t>
      </w:r>
    </w:p>
    <w:p>
      <w:pPr>
        <w:numPr>
          <w:ilvl w:val="0"/>
          <w:numId w:val="1001"/>
        </w:numPr>
        <w:pStyle w:val="Compact"/>
      </w:pPr>
      <w:r>
        <w:rPr>
          <w:bCs/>
          <w:b/>
        </w:rPr>
        <w:t xml:space="preserve">25% Advance Payment ($75,250):</w:t>
      </w:r>
      <w:r>
        <w:t xml:space="preserve"> </w:t>
      </w:r>
      <w:r>
        <w:t xml:space="preserve">Due upon execution of the service agreement and prior to the</w:t>
      </w:r>
      <w:r>
        <w:t xml:space="preserve"> </w:t>
      </w:r>
      <w:r>
        <w:t xml:space="preserve">Business Consultant</w:t>
      </w:r>
      <w:r>
        <w:t xml:space="preserve">'s initial deployment to</w:t>
      </w:r>
      <w:r>
        <w:t xml:space="preserve"> </w:t>
      </w:r>
      <w:r>
        <w:t xml:space="preserve">Afghanistan Kabul</w:t>
      </w:r>
      <w:r>
        <w:t xml:space="preserve">.</w:t>
      </w:r>
    </w:p>
    <w:p>
      <w:pPr>
        <w:numPr>
          <w:ilvl w:val="0"/>
          <w:numId w:val="1001"/>
        </w:numPr>
        <w:pStyle w:val="Compact"/>
      </w:pPr>
      <w:r>
        <w:rPr>
          <w:bCs/>
          <w:b/>
        </w:rPr>
        <w:t xml:space="preserve">35% Mid-Project Payment ($105,350):</w:t>
      </w:r>
      <w:r>
        <w:t xml:space="preserve"> </w:t>
      </w:r>
      <w:r>
        <w:t xml:space="preserve">Due upon completion of the Strategic Business Plan and Regulatory Compliance deliverables (approximately Week 8).</w:t>
      </w:r>
    </w:p>
    <w:p>
      <w:pPr>
        <w:numPr>
          <w:ilvl w:val="0"/>
          <w:numId w:val="1001"/>
        </w:numPr>
        <w:pStyle w:val="Compact"/>
      </w:pPr>
      <w:r>
        <w:rPr>
          <w:bCs/>
          <w:b/>
        </w:rPr>
        <w:t xml:space="preserve">30% Completion Payment ($90,300):</w:t>
      </w:r>
      <w:r>
        <w:t xml:space="preserve"> </w:t>
      </w:r>
      <w:r>
        <w:t xml:space="preserve">Due upon delivery of the final reporting package and acceptance by the client in Kabul.</w:t>
      </w:r>
    </w:p>
    <w:p>
      <w:pPr>
        <w:numPr>
          <w:ilvl w:val="0"/>
          <w:numId w:val="1001"/>
        </w:numPr>
        <w:pStyle w:val="Compact"/>
      </w:pPr>
      <w:r>
        <w:rPr>
          <w:bCs/>
          <w:b/>
        </w:rPr>
        <w:t xml:space="preserve">10% Retention ($30,100):</w:t>
      </w:r>
      <w:r>
        <w:t xml:space="preserve"> </w:t>
      </w:r>
      <w:r>
        <w:t xml:space="preserve">Due 60 days after the conclusion of the post-engagement support period, subject to satisfactory performance review.</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market conditions in</w:t>
      </w:r>
      <w:r>
        <w:t xml:space="preserve"> </w:t>
      </w:r>
      <w:r>
        <w:t xml:space="preserve">Afghanistan Kabul</w:t>
      </w:r>
      <w:r>
        <w:t xml:space="preserve">.</w:t>
      </w:r>
    </w:p>
    <w:p>
      <w:pPr>
        <w:numPr>
          <w:ilvl w:val="0"/>
          <w:numId w:val="1002"/>
        </w:numPr>
        <w:pStyle w:val="Compact"/>
      </w:pPr>
      <w:r>
        <w:t xml:space="preserve">All costs are quoted in United States Dollars (USD). Payment shall be made via international wire transfer to the account designated by Meridian Strategic Advisory LLC. The client is responsible for any intermediary banking fees.</w:t>
      </w:r>
    </w:p>
    <w:p>
      <w:pPr>
        <w:numPr>
          <w:ilvl w:val="0"/>
          <w:numId w:val="1002"/>
        </w:numPr>
        <w:pStyle w:val="Compact"/>
      </w:pPr>
      <w:r>
        <w:t xml:space="preserve">The</w:t>
      </w:r>
      <w:r>
        <w:t xml:space="preserve"> </w:t>
      </w:r>
      <w:r>
        <w:t xml:space="preserve">Business Consultant</w:t>
      </w:r>
      <w:r>
        <w:t xml:space="preserve"> </w:t>
      </w:r>
      <w:r>
        <w:t xml:space="preserve">shall comply with all applicable laws, regulations, and security protocols governing foreign professionals operating in</w:t>
      </w:r>
      <w:r>
        <w:t xml:space="preserve"> </w:t>
      </w:r>
      <w:r>
        <w:t xml:space="preserve">Afghanistan Kabul</w:t>
      </w:r>
      <w:r>
        <w:t xml:space="preserve">. The client shall facilitate all necessary work permits, visas, and local registrations.</w:t>
      </w:r>
    </w:p>
    <w:p>
      <w:pPr>
        <w:numPr>
          <w:ilvl w:val="0"/>
          <w:numId w:val="1002"/>
        </w:numPr>
        <w:pStyle w:val="Compact"/>
      </w:pPr>
      <w:r>
        <w:t xml:space="preserve">Intellectual property generated as part of this engagement, including all reports, strategies, and financial models, shall become the sole property of the client upon full payment.</w:t>
      </w:r>
    </w:p>
    <w:p>
      <w:pPr>
        <w:numPr>
          <w:ilvl w:val="0"/>
          <w:numId w:val="1002"/>
        </w:numPr>
        <w:pStyle w:val="Compact"/>
      </w:pPr>
      <w:r>
        <w:t xml:space="preserve">Either party may terminate the engagement with thirty (30) days written notice. In such cases, the client shall pay for all services rendered up to the termination date as outlined in this</w:t>
      </w:r>
      <w:r>
        <w:t xml:space="preserve"> </w:t>
      </w:r>
      <w:r>
        <w:t xml:space="preserve">Quotation Estimate</w:t>
      </w:r>
      <w:r>
        <w:t xml:space="preserve">.</w:t>
      </w:r>
    </w:p>
    <w:p>
      <w:pPr>
        <w:numPr>
          <w:ilvl w:val="0"/>
          <w:numId w:val="1002"/>
        </w:numPr>
        <w:pStyle w:val="Compact"/>
      </w:pPr>
      <w:r>
        <w:t xml:space="preserve">Force majeure events, including but not limited to political instability, natural disasters, or government-imposed restrictions in</w:t>
      </w:r>
      <w:r>
        <w:t xml:space="preserve"> </w:t>
      </w:r>
      <w:r>
        <w:t xml:space="preserve">Afghanistan Kabul</w:t>
      </w:r>
      <w:r>
        <w:t xml:space="preserve">, shall suspend obligations without penalty for a period not exceeding sixty (60) days.</w:t>
      </w:r>
    </w:p>
    <w:p>
      <w:pPr>
        <w:numPr>
          <w:ilvl w:val="0"/>
          <w:numId w:val="1002"/>
        </w:numPr>
        <w:pStyle w:val="Compact"/>
      </w:pPr>
      <w:r>
        <w:t xml:space="preserve">All disputes arising from this engagement shall be resolved through arbitration in accordance with the rules of the International Chamber of Commerce (ICC), with the seat of arbitration in Geneva, Switzerland.</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accept the terms, conditions, and cost structure set forth in this</w:t>
      </w:r>
      <w:r>
        <w:t xml:space="preserve"> </w:t>
      </w:r>
      <w:r>
        <w:t xml:space="preserve">Quotation Estimate</w:t>
      </w:r>
      <w:r>
        <w:t xml:space="preserve"> </w:t>
      </w:r>
      <w:r>
        <w:t xml:space="preserve">for the</w:t>
      </w:r>
      <w:r>
        <w:t xml:space="preserve"> </w:t>
      </w:r>
      <w:r>
        <w:t xml:space="preserve">Business Consultant</w:t>
      </w:r>
      <w:r>
        <w:t xml:space="preserve"> </w:t>
      </w:r>
      <w:r>
        <w:t xml:space="preserve">services to be delivered in</w:t>
      </w:r>
      <w:r>
        <w:t xml:space="preserve"> </w:t>
      </w:r>
      <w:r>
        <w:t xml:space="preserve">Afghanistan Kabul</w:t>
      </w:r>
      <w:r>
        <w:t xml:space="preserve">.</w:t>
      </w:r>
    </w:p>
    <w:p>
      <w:pPr>
        <w:pStyle w:val="BodyText"/>
      </w:pPr>
      <w:r>
        <w:rPr>
          <w:bCs/>
          <w:b/>
        </w:rPr>
        <w:t xml:space="preserve">For Meridian Strategic Advisory LLC</w:t>
      </w:r>
      <w:r>
        <w:br/>
      </w:r>
      <w:r>
        <w:t xml:space="preserve">Name: David R. Whitfield</w:t>
      </w:r>
      <w:r>
        <w:br/>
      </w:r>
      <w:r>
        <w:t xml:space="preserve">Title: Senior Partner</w:t>
      </w:r>
      <w:r>
        <w:br/>
      </w:r>
      <w:r>
        <w:t xml:space="preserve">Date: _______________</w:t>
      </w:r>
    </w:p>
    <w:p>
      <w:pPr>
        <w:pStyle w:val="BodyText"/>
      </w:pPr>
      <w:r>
        <w:rPr>
          <w:bCs/>
          <w:b/>
        </w:rPr>
        <w:t xml:space="preserve">For Kabul Trade &amp; Development Corporation</w:t>
      </w:r>
      <w:r>
        <w:br/>
      </w:r>
      <w:r>
        <w:t xml:space="preserve">Name: Fatima Rahimi</w:t>
      </w:r>
      <w:r>
        <w:br/>
      </w:r>
      <w:r>
        <w:t xml:space="preserve">Title: Managing Director</w:t>
      </w:r>
      <w:r>
        <w:br/>
      </w:r>
      <w:r>
        <w:t xml:space="preserve">Date: _______________</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is a non-binding document until formally converted into a signed Service Agreement. All figures are estimates based on current conditions in</w:t>
      </w:r>
      <w:r>
        <w:t xml:space="preserve"> </w:t>
      </w:r>
      <w:r>
        <w:t xml:space="preserve">Afghanistan Kabul</w:t>
      </w:r>
      <w:r>
        <w:t xml:space="preserve"> </w:t>
      </w:r>
      <w:r>
        <w:t xml:space="preserve">and may be adjusted by mutual written agreement. The</w:t>
      </w:r>
      <w:r>
        <w:t xml:space="preserve"> </w:t>
      </w:r>
      <w:r>
        <w:t xml:space="preserve">Business Consultant</w:t>
      </w:r>
      <w:r>
        <w:t xml:space="preserve"> </w:t>
      </w:r>
      <w:r>
        <w:t xml:space="preserve">reserves the right to modify the scope of work if material changes in the operational environment in</w:t>
      </w:r>
      <w:r>
        <w:t xml:space="preserve"> </w:t>
      </w:r>
      <w:r>
        <w:t xml:space="preserve">Afghanistan Kabul</w:t>
      </w:r>
      <w:r>
        <w:t xml:space="preserve"> </w:t>
      </w:r>
      <w:r>
        <w:t xml:space="preserve">necessitate such adjustments. Please direct all inquiries regarding this</w:t>
      </w:r>
      <w:r>
        <w:t xml:space="preserve"> </w:t>
      </w:r>
      <w:r>
        <w:t xml:space="preserve">Quotation Estimate</w:t>
      </w:r>
      <w:r>
        <w:t xml:space="preserve"> </w:t>
      </w:r>
      <w:r>
        <w:t xml:space="preserve">to the undersigned contact at Meridian Strategic Advisory LLC.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Afghanistan Kabul</dc:title>
  <dc:creator/>
  <dc:language>en</dc:language>
  <cp:keywords/>
  <dcterms:created xsi:type="dcterms:W3CDTF">2026-10-10T02:06:24Z</dcterms:created>
  <dcterms:modified xsi:type="dcterms:W3CDTF">2026-10-10T02:06:24Z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