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Business</w:t>
      </w:r>
      <w:r>
        <w:t xml:space="preserve"> </w:t>
      </w:r>
      <w:r>
        <w:t xml:space="preserve">Consultant</w:t>
      </w:r>
      <w:r>
        <w:t xml:space="preserve"> </w:t>
      </w:r>
      <w:r>
        <w:t xml:space="preserve">Services</w:t>
      </w:r>
      <w:r>
        <w:t xml:space="preserve"> </w:t>
      </w:r>
      <w:r>
        <w:t xml:space="preserve">-</w:t>
      </w:r>
      <w:r>
        <w:t xml:space="preserve"> </w:t>
      </w:r>
      <w:r>
        <w:t xml:space="preserve">Algeria</w:t>
      </w:r>
      <w:r>
        <w:t xml:space="preserve"> </w:t>
      </w:r>
      <w:r>
        <w:t xml:space="preserve">Algiers</w:t>
      </w:r>
    </w:p>
    <w:bookmarkStart w:id="20" w:name="quotation-estimate"/>
    <w:p>
      <w:pPr>
        <w:pStyle w:val="Heading1"/>
      </w:pPr>
      <w:r>
        <w:t xml:space="preserve">Quotation Estimate</w:t>
      </w:r>
    </w:p>
    <w:p>
      <w:pPr>
        <w:pStyle w:val="FirstParagraph"/>
      </w:pPr>
      <w:r>
        <w:t xml:space="preserve">Professional Business Consultant Services</w:t>
      </w:r>
    </w:p>
    <w:p>
      <w:pPr>
        <w:pStyle w:val="BodyText"/>
      </w:pPr>
      <w:r>
        <w:t xml:space="preserve">Prepared for Clients in Algeria Algiers</w:t>
      </w:r>
    </w:p>
    <w:bookmarkEnd w:id="20"/>
    <w:p>
      <w:pPr>
        <w:pStyle w:val="BodyText"/>
      </w:pPr>
      <w:r>
        <w:rPr>
          <w:bCs/>
          <w:b/>
        </w:rPr>
        <w:t xml:space="preserve">Quotation No.:</w:t>
      </w:r>
      <w:r>
        <w:t xml:space="preserve"> </w:t>
      </w:r>
      <w:r>
        <w:t xml:space="preserve">QE-2025-ALG-0047</w:t>
      </w:r>
    </w:p>
    <w:p>
      <w:pPr>
        <w:pStyle w:val="BodyText"/>
      </w:pPr>
      <w:r>
        <w:rPr>
          <w:bCs/>
          <w:b/>
        </w:rPr>
        <w:t xml:space="preserve">Date of Issue:</w:t>
      </w:r>
      <w:r>
        <w:t xml:space="preserve"> </w:t>
      </w:r>
      <w:r>
        <w:t xml:space="preserve">15 June 2025</w:t>
      </w:r>
    </w:p>
    <w:p>
      <w:pPr>
        <w:pStyle w:val="BodyText"/>
      </w:pPr>
      <w:r>
        <w:rPr>
          <w:bCs/>
          <w:b/>
        </w:rPr>
        <w:t xml:space="preserve">Valid Until:</w:t>
      </w:r>
      <w:r>
        <w:t xml:space="preserve"> </w:t>
      </w:r>
      <w:r>
        <w:t xml:space="preserve">15 July 2025</w:t>
      </w:r>
    </w:p>
    <w:p>
      <w:pPr>
        <w:pStyle w:val="BodyText"/>
      </w:pPr>
      <w:r>
        <w:rPr>
          <w:bCs/>
          <w:b/>
        </w:rPr>
        <w:t xml:space="preserve">Currency:</w:t>
      </w:r>
      <w:r>
        <w:t xml:space="preserve"> </w:t>
      </w:r>
      <w:r>
        <w:t xml:space="preserve">Algerian Dinar (DZD)</w:t>
      </w:r>
    </w:p>
    <w:p>
      <w:pPr>
        <w:pStyle w:val="BodyText"/>
      </w:pPr>
      <w:r>
        <w:t xml:space="preserve">1. Parties Involved</w:t>
      </w:r>
    </w:p>
    <w:bookmarkStart w:id="21" w:name="service-provider-business-consultant"/>
    <w:p>
      <w:pPr>
        <w:pStyle w:val="Heading3"/>
      </w:pPr>
      <w:r>
        <w:t xml:space="preserve">Service Provider (Business Consultant)</w:t>
      </w:r>
    </w:p>
    <w:p>
      <w:pPr>
        <w:pStyle w:val="FirstParagraph"/>
      </w:pPr>
      <w:r>
        <w:rPr>
          <w:bCs/>
          <w:b/>
        </w:rPr>
        <w:t xml:space="preserve">Company:</w:t>
      </w:r>
      <w:r>
        <w:t xml:space="preserve"> </w:t>
      </w:r>
      <w:r>
        <w:t xml:space="preserve">Atlas Strategic Advisory SARL</w:t>
      </w:r>
    </w:p>
    <w:p>
      <w:pPr>
        <w:pStyle w:val="BodyText"/>
      </w:pPr>
      <w:r>
        <w:rPr>
          <w:bCs/>
          <w:b/>
        </w:rPr>
        <w:t xml:space="preserve">Address:</w:t>
      </w:r>
      <w:r>
        <w:t xml:space="preserve"> </w:t>
      </w:r>
      <w:r>
        <w:t xml:space="preserve">42, Boulevard Zighout Youcef, Hydra, Algiers 16000, Algeria</w:t>
      </w:r>
    </w:p>
    <w:p>
      <w:pPr>
        <w:pStyle w:val="BodyText"/>
      </w:pPr>
      <w:r>
        <w:rPr>
          <w:bCs/>
          <w:b/>
        </w:rPr>
        <w:t xml:space="preserve">RC:</w:t>
      </w:r>
      <w:r>
        <w:t xml:space="preserve"> </w:t>
      </w:r>
      <w:r>
        <w:t xml:space="preserve">16/00-1234567B25</w:t>
      </w:r>
    </w:p>
    <w:p>
      <w:pPr>
        <w:pStyle w:val="BodyText"/>
      </w:pPr>
      <w:r>
        <w:rPr>
          <w:bCs/>
          <w:b/>
        </w:rPr>
        <w:t xml:space="preserve">NIF:</w:t>
      </w:r>
      <w:r>
        <w:t xml:space="preserve"> </w:t>
      </w:r>
      <w:r>
        <w:t xml:space="preserve">002516123456789</w:t>
      </w:r>
    </w:p>
    <w:p>
      <w:pPr>
        <w:pStyle w:val="BodyText"/>
      </w:pPr>
      <w:r>
        <w:rPr>
          <w:bCs/>
          <w:b/>
        </w:rPr>
        <w:t xml:space="preserve">Contact:</w:t>
      </w:r>
      <w:r>
        <w:t xml:space="preserve"> </w:t>
      </w:r>
      <w:r>
        <w:t xml:space="preserve">consultant@atlas-advisory.dz</w:t>
      </w:r>
    </w:p>
    <w:p>
      <w:pPr>
        <w:pStyle w:val="BodyText"/>
      </w:pPr>
      <w:r>
        <w:rPr>
          <w:bCs/>
          <w:b/>
        </w:rPr>
        <w:t xml:space="preserve">Phone:</w:t>
      </w:r>
      <w:r>
        <w:t xml:space="preserve"> </w:t>
      </w:r>
      <w:r>
        <w:t xml:space="preserve">+213 21 23 45 67</w:t>
      </w:r>
    </w:p>
    <w:bookmarkEnd w:id="21"/>
    <w:bookmarkStart w:id="22" w:name="client"/>
    <w:p>
      <w:pPr>
        <w:pStyle w:val="Heading3"/>
      </w:pPr>
      <w:r>
        <w:t xml:space="preserve">Client</w:t>
      </w:r>
    </w:p>
    <w:p>
      <w:pPr>
        <w:pStyle w:val="FirstParagraph"/>
      </w:pPr>
      <w:r>
        <w:rPr>
          <w:bCs/>
          <w:b/>
        </w:rPr>
        <w:t xml:space="preserve">Company:</w:t>
      </w:r>
      <w:r>
        <w:t xml:space="preserve"> </w:t>
      </w:r>
      <w:r>
        <w:t xml:space="preserve">[Client Company Name] SARL</w:t>
      </w:r>
    </w:p>
    <w:p>
      <w:pPr>
        <w:pStyle w:val="BodyText"/>
      </w:pPr>
      <w:r>
        <w:rPr>
          <w:bCs/>
          <w:b/>
        </w:rPr>
        <w:t xml:space="preserve">Address:</w:t>
      </w:r>
      <w:r>
        <w:t xml:space="preserve"> </w:t>
      </w:r>
      <w:r>
        <w:t xml:space="preserve">[Street Address], [District], Algiers, Algeria</w:t>
      </w:r>
    </w:p>
    <w:p>
      <w:pPr>
        <w:pStyle w:val="BodyText"/>
      </w:pPr>
      <w:r>
        <w:rPr>
          <w:bCs/>
          <w:b/>
        </w:rPr>
        <w:t xml:space="preserve">RC:</w:t>
      </w:r>
      <w:r>
        <w:t xml:space="preserve"> </w:t>
      </w:r>
      <w:r>
        <w:t xml:space="preserve">[Registration Number]</w:t>
      </w:r>
    </w:p>
    <w:p>
      <w:pPr>
        <w:pStyle w:val="BodyText"/>
      </w:pPr>
      <w:r>
        <w:rPr>
          <w:bCs/>
          <w:b/>
        </w:rPr>
        <w:t xml:space="preserve">NIF:</w:t>
      </w:r>
      <w:r>
        <w:t xml:space="preserve"> </w:t>
      </w:r>
      <w:r>
        <w:t xml:space="preserve">[Tax Identification Number]</w:t>
      </w:r>
    </w:p>
    <w:p>
      <w:pPr>
        <w:pStyle w:val="BodyText"/>
      </w:pPr>
      <w:r>
        <w:rPr>
          <w:bCs/>
          <w:b/>
        </w:rPr>
        <w:t xml:space="preserve">Contact:</w:t>
      </w:r>
      <w:r>
        <w:t xml:space="preserve"> </w:t>
      </w:r>
      <w:r>
        <w:t xml:space="preserve">[Email Address]</w:t>
      </w:r>
    </w:p>
    <w:p>
      <w:pPr>
        <w:pStyle w:val="BodyText"/>
      </w:pPr>
      <w:r>
        <w:rPr>
          <w:bCs/>
          <w:b/>
        </w:rPr>
        <w:t xml:space="preserve">Phone:</w:t>
      </w:r>
      <w:r>
        <w:t xml:space="preserve"> </w:t>
      </w:r>
      <w:r>
        <w:t xml:space="preserve">[Phone Number]</w:t>
      </w:r>
    </w:p>
    <w:bookmarkEnd w:id="22"/>
    <w:p>
      <w:pPr>
        <w:pStyle w:val="BodyText"/>
      </w:pPr>
      <w:r>
        <w:t xml:space="preserve">2. Scope of Business Consultant Services</w:t>
      </w:r>
    </w:p>
    <w:p>
      <w:pPr>
        <w:pStyle w:val="BodyText"/>
      </w:pPr>
      <w:r>
        <w:t xml:space="preserve">This</w:t>
      </w:r>
      <w:r>
        <w:t xml:space="preserve"> </w:t>
      </w:r>
      <w:r>
        <w:t xml:space="preserve">Quotation Estimate</w:t>
      </w:r>
      <w:r>
        <w:t xml:space="preserve"> </w:t>
      </w:r>
      <w:r>
        <w:t xml:space="preserve">is issued by Atlas Strategic Advisory SARL, a registered</w:t>
      </w:r>
      <w:r>
        <w:t xml:space="preserve"> </w:t>
      </w:r>
      <w:r>
        <w:t xml:space="preserve">Business Consultant</w:t>
      </w:r>
      <w:r>
        <w:t xml:space="preserve"> </w:t>
      </w:r>
      <w:r>
        <w:t xml:space="preserve">firm operating in</w:t>
      </w:r>
      <w:r>
        <w:t xml:space="preserve"> </w:t>
      </w:r>
      <w:r>
        <w:t xml:space="preserve">Algeria Algiers</w:t>
      </w:r>
      <w:r>
        <w:t xml:space="preserve">, to provide comprehensive strategic advisory services to the client. The scope of engagement covers organizational restructuring, operational efficiency analysis, market entry strategy development, and financial performance optimization tailored specifically to the regulatory and commercial environment of</w:t>
      </w:r>
      <w:r>
        <w:t xml:space="preserve"> </w:t>
      </w:r>
      <w:r>
        <w:t xml:space="preserve">Algeria Algiers</w:t>
      </w:r>
      <w:r>
        <w:t xml:space="preserve">. The</w:t>
      </w:r>
      <w:r>
        <w:t xml:space="preserve"> </w:t>
      </w:r>
      <w:r>
        <w:t xml:space="preserve">Business Consultant</w:t>
      </w:r>
      <w:r>
        <w:t xml:space="preserve"> </w:t>
      </w:r>
      <w:r>
        <w:t xml:space="preserve">will dedicate a senior team of professionals with proven expertise in the Algerian market to deliver measurable results within the agreed project timeline.</w:t>
      </w:r>
    </w:p>
    <w:p>
      <w:pPr>
        <w:pStyle w:val="BodyText"/>
      </w:pPr>
      <w:r>
        <w:t xml:space="preserve">3. Detailed Quotation Estimate Breakdown</w:t>
      </w:r>
    </w:p>
    <w:tbl>
      <w:tblPr>
        <w:tblStyle w:val="Table"/>
        <w:tblW w:type="auto" w:w="0"/>
        <w:tblLook w:firstRow="1" w:lastRow="1"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Service Description</w:t>
            </w:r>
          </w:p>
        </w:tc>
        <w:tc>
          <w:tcPr/>
          <w:p>
            <w:pPr>
              <w:pStyle w:val="Compact"/>
              <w:jc w:val="left"/>
            </w:pPr>
            <w:r>
              <w:t xml:space="preserve">Duration</w:t>
            </w:r>
          </w:p>
        </w:tc>
        <w:tc>
          <w:tcPr/>
          <w:p>
            <w:pPr>
              <w:pStyle w:val="Compact"/>
              <w:jc w:val="left"/>
            </w:pPr>
            <w:r>
              <w:t xml:space="preserve">Rate (DZD)</w:t>
            </w:r>
          </w:p>
        </w:tc>
        <w:tc>
          <w:tcPr/>
          <w:p>
            <w:pPr>
              <w:pStyle w:val="Compact"/>
              <w:jc w:val="left"/>
            </w:pPr>
            <w:r>
              <w:t xml:space="preserve">Total (DZD)</w:t>
            </w:r>
          </w:p>
        </w:tc>
      </w:tr>
      <w:tr>
        <w:tc>
          <w:tcPr/>
          <w:p>
            <w:pPr>
              <w:pStyle w:val="Compact"/>
              <w:jc w:val="left"/>
            </w:pPr>
            <w:r>
              <w:t xml:space="preserve">01</w:t>
            </w:r>
          </w:p>
        </w:tc>
        <w:tc>
          <w:tcPr/>
          <w:p>
            <w:pPr>
              <w:pStyle w:val="Compact"/>
              <w:jc w:val="left"/>
            </w:pPr>
            <w:r>
              <w:t xml:space="preserve">Initial diagnostic assessment and organizational audit of the client's operations in Algiers</w:t>
            </w:r>
          </w:p>
        </w:tc>
        <w:tc>
          <w:tcPr/>
          <w:p>
            <w:pPr>
              <w:pStyle w:val="Compact"/>
              <w:jc w:val="left"/>
            </w:pPr>
            <w:r>
              <w:t xml:space="preserve">2 weeks</w:t>
            </w:r>
          </w:p>
        </w:tc>
        <w:tc>
          <w:tcPr/>
          <w:p>
            <w:pPr>
              <w:pStyle w:val="Compact"/>
              <w:jc w:val="left"/>
            </w:pPr>
            <w:r>
              <w:t xml:space="preserve">450,000</w:t>
            </w:r>
          </w:p>
        </w:tc>
        <w:tc>
          <w:tcPr/>
          <w:p>
            <w:pPr>
              <w:pStyle w:val="Compact"/>
              <w:jc w:val="left"/>
            </w:pPr>
            <w:r>
              <w:t xml:space="preserve">900,000</w:t>
            </w:r>
          </w:p>
        </w:tc>
      </w:tr>
      <w:tr>
        <w:tc>
          <w:tcPr/>
          <w:p>
            <w:pPr>
              <w:pStyle w:val="Compact"/>
              <w:jc w:val="left"/>
            </w:pPr>
            <w:r>
              <w:t xml:space="preserve">02</w:t>
            </w:r>
          </w:p>
        </w:tc>
        <w:tc>
          <w:tcPr/>
          <w:p>
            <w:pPr>
              <w:pStyle w:val="Compact"/>
              <w:jc w:val="left"/>
            </w:pPr>
            <w:r>
              <w:t xml:space="preserve">Strategic business plan development aligned with Algerian commercial regulations</w:t>
            </w:r>
          </w:p>
        </w:tc>
        <w:tc>
          <w:tcPr/>
          <w:p>
            <w:pPr>
              <w:pStyle w:val="Compact"/>
              <w:jc w:val="left"/>
            </w:pPr>
            <w:r>
              <w:t xml:space="preserve">4 weeks</w:t>
            </w:r>
          </w:p>
        </w:tc>
        <w:tc>
          <w:tcPr/>
          <w:p>
            <w:pPr>
              <w:pStyle w:val="Compact"/>
              <w:jc w:val="left"/>
            </w:pPr>
            <w:r>
              <w:t xml:space="preserve">600,000</w:t>
            </w:r>
          </w:p>
        </w:tc>
        <w:tc>
          <w:tcPr/>
          <w:p>
            <w:pPr>
              <w:pStyle w:val="Compact"/>
              <w:jc w:val="left"/>
            </w:pPr>
            <w:r>
              <w:t xml:space="preserve">2,400,000</w:t>
            </w:r>
          </w:p>
        </w:tc>
      </w:tr>
      <w:tr>
        <w:tc>
          <w:tcPr/>
          <w:p>
            <w:pPr>
              <w:pStyle w:val="Compact"/>
              <w:jc w:val="left"/>
            </w:pPr>
            <w:r>
              <w:t xml:space="preserve">03</w:t>
            </w:r>
          </w:p>
        </w:tc>
        <w:tc>
          <w:tcPr/>
          <w:p>
            <w:pPr>
              <w:pStyle w:val="Compact"/>
              <w:jc w:val="left"/>
            </w:pPr>
            <w:r>
              <w:t xml:space="preserve">Operational process optimization and supply chain restructuring</w:t>
            </w:r>
          </w:p>
        </w:tc>
        <w:tc>
          <w:tcPr/>
          <w:p>
            <w:pPr>
              <w:pStyle w:val="Compact"/>
              <w:jc w:val="left"/>
            </w:pPr>
            <w:r>
              <w:t xml:space="preserve">6 weeks</w:t>
            </w:r>
          </w:p>
        </w:tc>
        <w:tc>
          <w:tcPr/>
          <w:p>
            <w:pPr>
              <w:pStyle w:val="Compact"/>
              <w:jc w:val="left"/>
            </w:pPr>
            <w:r>
              <w:t xml:space="preserve">550,000</w:t>
            </w:r>
          </w:p>
        </w:tc>
        <w:tc>
          <w:tcPr/>
          <w:p>
            <w:pPr>
              <w:pStyle w:val="Compact"/>
              <w:jc w:val="left"/>
            </w:pPr>
            <w:r>
              <w:t xml:space="preserve">3,300,000</w:t>
            </w:r>
          </w:p>
        </w:tc>
      </w:tr>
      <w:tr>
        <w:tc>
          <w:tcPr/>
          <w:p>
            <w:pPr>
              <w:pStyle w:val="Compact"/>
              <w:jc w:val="left"/>
            </w:pPr>
            <w:r>
              <w:t xml:space="preserve">04</w:t>
            </w:r>
          </w:p>
        </w:tc>
        <w:tc>
          <w:tcPr/>
          <w:p>
            <w:pPr>
              <w:pStyle w:val="Compact"/>
              <w:jc w:val="left"/>
            </w:pPr>
            <w:r>
              <w:t xml:space="preserve">Market analysis and competitive positioning study for the Algiers metropolitan region</w:t>
            </w:r>
          </w:p>
        </w:tc>
        <w:tc>
          <w:tcPr/>
          <w:p>
            <w:pPr>
              <w:pStyle w:val="Compact"/>
              <w:jc w:val="left"/>
            </w:pPr>
            <w:r>
              <w:t xml:space="preserve">3 weeks</w:t>
            </w:r>
          </w:p>
        </w:tc>
        <w:tc>
          <w:tcPr/>
          <w:p>
            <w:pPr>
              <w:pStyle w:val="Compact"/>
              <w:jc w:val="left"/>
            </w:pPr>
            <w:r>
              <w:t xml:space="preserve">500,000</w:t>
            </w:r>
          </w:p>
        </w:tc>
        <w:tc>
          <w:tcPr/>
          <w:p>
            <w:pPr>
              <w:pStyle w:val="Compact"/>
              <w:jc w:val="left"/>
            </w:pPr>
            <w:r>
              <w:t xml:space="preserve">1,500,000</w:t>
            </w:r>
          </w:p>
        </w:tc>
      </w:tr>
      <w:tr>
        <w:tc>
          <w:tcPr/>
          <w:p>
            <w:pPr>
              <w:pStyle w:val="Compact"/>
              <w:jc w:val="left"/>
            </w:pPr>
            <w:r>
              <w:t xml:space="preserve">05</w:t>
            </w:r>
          </w:p>
        </w:tc>
        <w:tc>
          <w:tcPr/>
          <w:p>
            <w:pPr>
              <w:pStyle w:val="Compact"/>
              <w:jc w:val="left"/>
            </w:pPr>
            <w:r>
              <w:t xml:space="preserve">Financial modeling, budgeting framework, and cash flow projection</w:t>
            </w:r>
          </w:p>
        </w:tc>
        <w:tc>
          <w:tcPr/>
          <w:p>
            <w:pPr>
              <w:pStyle w:val="Compact"/>
              <w:jc w:val="left"/>
            </w:pPr>
            <w:r>
              <w:t xml:space="preserve">3 weeks</w:t>
            </w:r>
          </w:p>
        </w:tc>
        <w:tc>
          <w:tcPr/>
          <w:p>
            <w:pPr>
              <w:pStyle w:val="Compact"/>
              <w:jc w:val="left"/>
            </w:pPr>
            <w:r>
              <w:t xml:space="preserve">520,000</w:t>
            </w:r>
          </w:p>
        </w:tc>
        <w:tc>
          <w:tcPr/>
          <w:p>
            <w:pPr>
              <w:pStyle w:val="Compact"/>
              <w:jc w:val="left"/>
            </w:pPr>
            <w:r>
              <w:t xml:space="preserve">1,560,000</w:t>
            </w:r>
          </w:p>
        </w:tc>
      </w:tr>
      <w:tr>
        <w:tc>
          <w:tcPr/>
          <w:p>
            <w:pPr>
              <w:pStyle w:val="Compact"/>
              <w:jc w:val="left"/>
            </w:pPr>
            <w:r>
              <w:t xml:space="preserve">06</w:t>
            </w:r>
          </w:p>
        </w:tc>
        <w:tc>
          <w:tcPr/>
          <w:p>
            <w:pPr>
              <w:pStyle w:val="Compact"/>
              <w:jc w:val="left"/>
            </w:pPr>
            <w:r>
              <w:t xml:space="preserve">Executive training workshops and change management facilitation (4 sessions)</w:t>
            </w:r>
          </w:p>
        </w:tc>
        <w:tc>
          <w:tcPr/>
          <w:p>
            <w:pPr>
              <w:pStyle w:val="Compact"/>
              <w:jc w:val="left"/>
            </w:pPr>
            <w:r>
              <w:t xml:space="preserve">2 weeks</w:t>
            </w:r>
          </w:p>
        </w:tc>
        <w:tc>
          <w:tcPr/>
          <w:p>
            <w:pPr>
              <w:pStyle w:val="Compact"/>
              <w:jc w:val="left"/>
            </w:pPr>
            <w:r>
              <w:t xml:space="preserve">350,000</w:t>
            </w:r>
          </w:p>
        </w:tc>
        <w:tc>
          <w:tcPr/>
          <w:p>
            <w:pPr>
              <w:pStyle w:val="Compact"/>
              <w:jc w:val="left"/>
            </w:pPr>
            <w:r>
              <w:t xml:space="preserve">1,400,000</w:t>
            </w:r>
          </w:p>
        </w:tc>
      </w:tr>
      <w:tr>
        <w:tc>
          <w:tcPr/>
          <w:p>
            <w:pPr>
              <w:pStyle w:val="Compact"/>
              <w:jc w:val="left"/>
            </w:pPr>
            <w:r>
              <w:t xml:space="preserve">07</w:t>
            </w:r>
          </w:p>
        </w:tc>
        <w:tc>
          <w:tcPr/>
          <w:p>
            <w:pPr>
              <w:pStyle w:val="Compact"/>
              <w:jc w:val="left"/>
            </w:pPr>
            <w:r>
              <w:t xml:space="preserve">Regulatory compliance review and Algerian legal framework advisory</w:t>
            </w:r>
          </w:p>
        </w:tc>
        <w:tc>
          <w:tcPr/>
          <w:p>
            <w:pPr>
              <w:pStyle w:val="Compact"/>
              <w:jc w:val="left"/>
            </w:pPr>
            <w:r>
              <w:t xml:space="preserve">2 weeks</w:t>
            </w:r>
          </w:p>
        </w:tc>
        <w:tc>
          <w:tcPr/>
          <w:p>
            <w:pPr>
              <w:pStyle w:val="Compact"/>
              <w:jc w:val="left"/>
            </w:pPr>
            <w:r>
              <w:t xml:space="preserve">400,000</w:t>
            </w:r>
          </w:p>
        </w:tc>
        <w:tc>
          <w:tcPr/>
          <w:p>
            <w:pPr>
              <w:pStyle w:val="Compact"/>
              <w:jc w:val="left"/>
            </w:pPr>
            <w:r>
              <w:t xml:space="preserve">800,000</w:t>
            </w:r>
          </w:p>
        </w:tc>
      </w:tr>
      <w:tr>
        <w:tc>
          <w:tcPr/>
          <w:p>
            <w:pPr>
              <w:pStyle w:val="Compact"/>
              <w:jc w:val="left"/>
            </w:pPr>
            <w:r>
              <w:t xml:space="preserve">08</w:t>
            </w:r>
          </w:p>
        </w:tc>
        <w:tc>
          <w:tcPr/>
          <w:p>
            <w:pPr>
              <w:pStyle w:val="Compact"/>
              <w:jc w:val="left"/>
            </w:pPr>
            <w:r>
              <w:t xml:space="preserve">Post-implementation monitoring and quarterly performance review (3 months)</w:t>
            </w:r>
          </w:p>
        </w:tc>
        <w:tc>
          <w:tcPr/>
          <w:p>
            <w:pPr>
              <w:pStyle w:val="Compact"/>
              <w:jc w:val="left"/>
            </w:pPr>
            <w:r>
              <w:t xml:space="preserve">3 months</w:t>
            </w:r>
          </w:p>
        </w:tc>
        <w:tc>
          <w:tcPr/>
          <w:p>
            <w:pPr>
              <w:pStyle w:val="Compact"/>
              <w:jc w:val="left"/>
            </w:pPr>
            <w:r>
              <w:t xml:space="preserve">300,000</w:t>
            </w:r>
          </w:p>
        </w:tc>
        <w:tc>
          <w:tcPr/>
          <w:p>
            <w:pPr>
              <w:pStyle w:val="Compact"/>
              <w:jc w:val="left"/>
            </w:pPr>
            <w:r>
              <w:t xml:space="preserve">900,000</w:t>
            </w:r>
          </w:p>
        </w:tc>
      </w:tr>
      <w:tr>
        <w:tc>
          <w:tcPr>
            <w:gridSpan w:val="4"/>
          </w:tcPr>
          <w:p>
            <w:pPr>
              <w:pStyle w:val="Compact"/>
              <w:jc w:val="right"/>
            </w:pPr>
            <w:r>
              <w:t xml:space="preserve">Subtotal</w:t>
            </w:r>
          </w:p>
        </w:tc>
        <w:tc>
          <w:tcPr/>
          <w:p>
            <w:pPr>
              <w:pStyle w:val="Compact"/>
              <w:jc w:val="left"/>
            </w:pPr>
            <w:r>
              <w:t xml:space="preserve">12,760,000</w:t>
            </w:r>
          </w:p>
        </w:tc>
      </w:tr>
      <w:tr>
        <w:tc>
          <w:tcPr>
            <w:gridSpan w:val="4"/>
          </w:tcPr>
          <w:p>
            <w:pPr>
              <w:pStyle w:val="Compact"/>
              <w:jc w:val="right"/>
            </w:pPr>
            <w:r>
              <w:t xml:space="preserve">TVA (19% - Algerian VAT)</w:t>
            </w:r>
          </w:p>
        </w:tc>
        <w:tc>
          <w:tcPr/>
          <w:p>
            <w:pPr>
              <w:pStyle w:val="Compact"/>
              <w:jc w:val="left"/>
            </w:pPr>
            <w:r>
              <w:t xml:space="preserve">2,424,400</w:t>
            </w:r>
          </w:p>
        </w:tc>
      </w:tr>
      <w:tr>
        <w:tc>
          <w:tcPr>
            <w:gridSpan w:val="4"/>
          </w:tcPr>
          <w:p>
            <w:pPr>
              <w:pStyle w:val="Compact"/>
              <w:jc w:val="right"/>
            </w:pPr>
            <w:r>
              <w:t xml:space="preserve">Total Amount Due</w:t>
            </w:r>
          </w:p>
        </w:tc>
        <w:tc>
          <w:tcPr/>
          <w:p>
            <w:pPr>
              <w:pStyle w:val="Compact"/>
              <w:jc w:val="left"/>
            </w:pPr>
            <w:r>
              <w:t xml:space="preserve">15,184,400 DZD</w:t>
            </w:r>
          </w:p>
        </w:tc>
      </w:tr>
    </w:tbl>
    <w:p>
      <w:pPr>
        <w:pStyle w:val="BodyText"/>
      </w:pPr>
      <w:r>
        <w:t xml:space="preserve">4. Payment Schedule</w:t>
      </w:r>
    </w:p>
    <w:p>
      <w:pPr>
        <w:pStyle w:val="BodyText"/>
      </w:pPr>
      <w:r>
        <w:t xml:space="preserve">The total amount of this</w:t>
      </w:r>
      <w:r>
        <w:t xml:space="preserve"> </w:t>
      </w:r>
      <w:r>
        <w:t xml:space="preserve">Quotation Estimate</w:t>
      </w:r>
      <w:r>
        <w:t xml:space="preserve"> </w:t>
      </w:r>
      <w:r>
        <w:t xml:space="preserve">shall be settled according to the following milestone-based payment plan, in compliance with Algerian commercial law and banking regulations applicable in</w:t>
      </w:r>
      <w:r>
        <w:t xml:space="preserve"> </w:t>
      </w:r>
      <w:r>
        <w:t xml:space="preserve">Algeria Algiers</w:t>
      </w:r>
      <w:r>
        <w:t xml:space="preserve">:</w:t>
      </w:r>
    </w:p>
    <w:p>
      <w:pPr>
        <w:numPr>
          <w:ilvl w:val="0"/>
          <w:numId w:val="1001"/>
        </w:numPr>
        <w:pStyle w:val="Compact"/>
      </w:pPr>
      <w:r>
        <w:rPr>
          <w:bCs/>
          <w:b/>
        </w:rPr>
        <w:t xml:space="preserve">30% Advance Payment (4,555,320 DZD):</w:t>
      </w:r>
      <w:r>
        <w:t xml:space="preserve"> </w:t>
      </w:r>
      <w:r>
        <w:t xml:space="preserve">Due upon signed acceptance of this Quotation Estimate and commencement of the engagement.</w:t>
      </w:r>
    </w:p>
    <w:p>
      <w:pPr>
        <w:numPr>
          <w:ilvl w:val="0"/>
          <w:numId w:val="1001"/>
        </w:numPr>
        <w:pStyle w:val="Compact"/>
      </w:pPr>
      <w:r>
        <w:rPr>
          <w:bCs/>
          <w:b/>
        </w:rPr>
        <w:t xml:space="preserve">40% Progress Payment (6,073,760 DZD):</w:t>
      </w:r>
      <w:r>
        <w:t xml:space="preserve"> </w:t>
      </w:r>
      <w:r>
        <w:t xml:space="preserve">Due upon delivery of the strategic business plan and operational restructuring report.</w:t>
      </w:r>
    </w:p>
    <w:p>
      <w:pPr>
        <w:numPr>
          <w:ilvl w:val="0"/>
          <w:numId w:val="1001"/>
        </w:numPr>
        <w:pStyle w:val="Compact"/>
      </w:pPr>
      <w:r>
        <w:rPr>
          <w:bCs/>
          <w:b/>
        </w:rPr>
        <w:t xml:space="preserve">30% Final Payment (4,555,320 DZD):</w:t>
      </w:r>
      <w:r>
        <w:t xml:space="preserve"> </w:t>
      </w:r>
      <w:r>
        <w:t xml:space="preserve">Due upon completion of all deliverables and submission of the final project report.</w:t>
      </w:r>
    </w:p>
    <w:p>
      <w:pPr>
        <w:pStyle w:val="FirstParagraph"/>
      </w:pPr>
      <w:r>
        <w:t xml:space="preserve">All payments shall be made via bank transfer to the Business Consultant's designated account at a licensed Algerian bank in Algiers. Invoices will be issued in accordance with Algerian tax authority requirements.</w:t>
      </w:r>
    </w:p>
    <w:p>
      <w:pPr>
        <w:pStyle w:val="BodyText"/>
      </w:pPr>
      <w:r>
        <w:t xml:space="preserve">5. Terms and Conditions</w:t>
      </w:r>
    </w:p>
    <w:p>
      <w:pPr>
        <w:numPr>
          <w:ilvl w:val="0"/>
          <w:numId w:val="1002"/>
        </w:numPr>
        <w:pStyle w:val="Compact"/>
      </w:pPr>
      <w:r>
        <w:t xml:space="preserve">This Quotation Estimate is valid for thirty (30) calendar days from the date of issue. Beyond this period, the Business Consultant reserves the right to revise pricing due to market conditions in Algeria Algiers.</w:t>
      </w:r>
    </w:p>
    <w:p>
      <w:pPr>
        <w:numPr>
          <w:ilvl w:val="0"/>
          <w:numId w:val="1002"/>
        </w:numPr>
        <w:pStyle w:val="Compact"/>
      </w:pPr>
      <w:r>
        <w:t xml:space="preserve">The Business Consultant shall maintain strict confidentiality regarding all client data, trade secrets, and proprietary information shared during the engagement in Algiers.</w:t>
      </w:r>
    </w:p>
    <w:p>
      <w:pPr>
        <w:numPr>
          <w:ilvl w:val="0"/>
          <w:numId w:val="1002"/>
        </w:numPr>
        <w:pStyle w:val="Compact"/>
      </w:pPr>
      <w:r>
        <w:t xml:space="preserve">All deliverables produced under this Quotation Estimate shall become the exclusive property of the client upon full payment.</w:t>
      </w:r>
    </w:p>
    <w:p>
      <w:pPr>
        <w:numPr>
          <w:ilvl w:val="0"/>
          <w:numId w:val="1002"/>
        </w:numPr>
        <w:pStyle w:val="Compact"/>
      </w:pPr>
      <w:r>
        <w:t xml:space="preserve">The Business Consultant is not liable for indirect or consequential losses arising from the implementation of recommendations. The client assumes full responsibility for decisions made based on the advisory provided.</w:t>
      </w:r>
    </w:p>
    <w:p>
      <w:pPr>
        <w:numPr>
          <w:ilvl w:val="0"/>
          <w:numId w:val="1002"/>
        </w:numPr>
        <w:pStyle w:val="Compact"/>
      </w:pPr>
      <w:r>
        <w:t xml:space="preserve">Any changes to the scope of work must be agreed upon in writing by both parties. Additional services will be subject to a supplementary Quotation Estimate.</w:t>
      </w:r>
    </w:p>
    <w:p>
      <w:pPr>
        <w:numPr>
          <w:ilvl w:val="0"/>
          <w:numId w:val="1002"/>
        </w:numPr>
        <w:pStyle w:val="Compact"/>
      </w:pPr>
      <w:r>
        <w:t xml:space="preserve">This engagement is governed by the laws of the People's Democratic Republic of Algeria. Any disputes shall be resolved through the competent commercial courts in Algiers.</w:t>
      </w:r>
    </w:p>
    <w:p>
      <w:pPr>
        <w:numPr>
          <w:ilvl w:val="0"/>
          <w:numId w:val="1002"/>
        </w:numPr>
        <w:pStyle w:val="Compact"/>
      </w:pPr>
      <w:r>
        <w:t xml:space="preserve">The Business Consultant shall comply with all applicable Algerian labor, tax, and commercial regulations throughout the duration of the project.</w:t>
      </w:r>
    </w:p>
    <w:p>
      <w:pPr>
        <w:numPr>
          <w:ilvl w:val="0"/>
          <w:numId w:val="1002"/>
        </w:numPr>
        <w:pStyle w:val="Compact"/>
      </w:pPr>
      <w:r>
        <w:t xml:space="preserve">Force majeure events, including but not limited to government-mandated closures, natural disasters, or regulatory changes in Algeria, shall suspend obligations proportionally.</w:t>
      </w:r>
    </w:p>
    <w:p>
      <w:pPr>
        <w:pStyle w:val="FirstParagraph"/>
      </w:pPr>
      <w:r>
        <w:t xml:space="preserve">6. Acceptance and Authorization</w:t>
      </w:r>
    </w:p>
    <w:p>
      <w:pPr>
        <w:pStyle w:val="BodyText"/>
      </w:pPr>
      <w:r>
        <w:t xml:space="preserve">By signing below, both parties acknowledge and agree to the terms set forth in this Quotation Estimate for Business Consultant services in Algeria Algiers. This document constitutes a binding agreement upon countersignature by both parties.</w:t>
      </w:r>
    </w:p>
    <w:bookmarkStart w:id="23" w:name="for-the-business-consultant"/>
    <w:p>
      <w:pPr>
        <w:pStyle w:val="Heading4"/>
      </w:pPr>
      <w:r>
        <w:t xml:space="preserve">For the Business Consultant</w:t>
      </w:r>
    </w:p>
    <w:p>
      <w:pPr>
        <w:pStyle w:val="FirstParagraph"/>
      </w:pPr>
      <w:r>
        <w:t xml:space="preserve">Name: ___________________________</w:t>
      </w:r>
    </w:p>
    <w:p>
      <w:pPr>
        <w:pStyle w:val="BodyText"/>
      </w:pPr>
      <w:r>
        <w:t xml:space="preserve">Title: Senior Business Consultant</w:t>
      </w:r>
    </w:p>
    <w:p>
      <w:pPr>
        <w:pStyle w:val="BodyText"/>
      </w:pPr>
      <w:r>
        <w:t xml:space="preserve">Company: Atlas Strategic Advisory SARL</w:t>
      </w:r>
    </w:p>
    <w:p>
      <w:pPr>
        <w:pStyle w:val="BodyText"/>
      </w:pPr>
      <w:r>
        <w:t xml:space="preserve">Signature &amp; Stamp:</w:t>
      </w:r>
    </w:p>
    <w:p>
      <w:pPr>
        <w:pStyle w:val="BodyText"/>
      </w:pPr>
      <w:r>
        <w:t xml:space="preserve">Date: _______________</w:t>
      </w:r>
    </w:p>
    <w:bookmarkEnd w:id="23"/>
    <w:bookmarkStart w:id="24" w:name="for-the-client"/>
    <w:p>
      <w:pPr>
        <w:pStyle w:val="Heading4"/>
      </w:pPr>
      <w:r>
        <w:t xml:space="preserve">For the Client</w:t>
      </w:r>
    </w:p>
    <w:p>
      <w:pPr>
        <w:pStyle w:val="FirstParagraph"/>
      </w:pPr>
      <w:r>
        <w:t xml:space="preserve">Name: ___________________________</w:t>
      </w:r>
    </w:p>
    <w:p>
      <w:pPr>
        <w:pStyle w:val="BodyText"/>
      </w:pPr>
      <w:r>
        <w:t xml:space="preserve">Title: ___________________________</w:t>
      </w:r>
    </w:p>
    <w:p>
      <w:pPr>
        <w:pStyle w:val="BodyText"/>
      </w:pPr>
      <w:r>
        <w:t xml:space="preserve">Company: ___________________________</w:t>
      </w:r>
    </w:p>
    <w:p>
      <w:pPr>
        <w:pStyle w:val="BodyText"/>
      </w:pPr>
      <w:r>
        <w:t xml:space="preserve">Signature &amp; Stamp:</w:t>
      </w:r>
    </w:p>
    <w:p>
      <w:pPr>
        <w:pStyle w:val="BodyText"/>
      </w:pPr>
      <w:r>
        <w:t xml:space="preserve">Date: _______________</w:t>
      </w:r>
    </w:p>
    <w:bookmarkEnd w:id="24"/>
    <w:p>
      <w:pPr>
        <w:pStyle w:val="BodyText"/>
      </w:pPr>
      <w:r>
        <w:rPr>
          <w:bCs/>
          <w:b/>
        </w:rPr>
        <w:t xml:space="preserve">Atlas Strategic Advisory SARL</w:t>
      </w:r>
      <w:r>
        <w:t xml:space="preserve"> </w:t>
      </w:r>
      <w:r>
        <w:t xml:space="preserve">| Business Consultant | Algeria Algiers</w:t>
      </w:r>
    </w:p>
    <w:p>
      <w:pPr>
        <w:pStyle w:val="BodyText"/>
      </w:pPr>
      <w:r>
        <w:t xml:space="preserve">42, Boulevard Zighout Youcef, Hydra, Algiers 16000, Algeria | Tel: +213 21 23 45 67 | Email: consultant@atlas-advisory.dz</w:t>
      </w:r>
    </w:p>
    <w:p>
      <w:pPr>
        <w:pStyle w:val="BodyText"/>
      </w:pPr>
      <w:r>
        <w:t xml:space="preserve">This Quotation Estimate document is generated electronically and is valid without a physical stamp when accompanied by a digital signature.</w:t>
      </w:r>
    </w:p>
    <w:p>
      <w:pPr>
        <w:pStyle w:val="BodyText"/>
      </w:pPr>
      <w:r>
        <w:t xml:space="preserve">Document Reference: QE-2025-ALG-0047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Business Consultant Services - Algeria Algiers</dc:title>
  <dc:creator/>
  <dc:language>en</dc:language>
  <cp:keywords/>
  <dcterms:created xsi:type="dcterms:W3CDTF">2026-10-10T04:40:20Z</dcterms:created>
  <dcterms:modified xsi:type="dcterms:W3CDTF">2026-10-10T04:40:20Z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