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Toronto</w:t>
      </w:r>
    </w:p>
    <w:bookmarkStart w:id="20" w:name="strategic-advisory-partners-inc."/>
    <w:p>
      <w:pPr>
        <w:pStyle w:val="Heading1"/>
      </w:pPr>
      <w:r>
        <w:t xml:space="preserve">Strategic Advisory Partners Inc.</w:t>
      </w:r>
    </w:p>
    <w:p>
      <w:pPr>
        <w:pStyle w:val="FirstParagraph"/>
      </w:pPr>
      <w:r>
        <w:t xml:space="preserve">200 Bay Street, Suite 1450, Toronto, Ontario, Canada M5J 2T2</w:t>
      </w:r>
    </w:p>
    <w:p>
      <w:pPr>
        <w:pStyle w:val="BodyText"/>
      </w:pPr>
      <w:r>
        <w:t xml:space="preserve">Phone: +1 (416) 555-0198 | Email: proposals@strategicadvisorypartners.ca</w:t>
      </w:r>
    </w:p>
    <w:p>
      <w:pPr>
        <w:pStyle w:val="BodyText"/>
      </w:pPr>
      <w:r>
        <w:t xml:space="preserve">Business Number: 12345 6789 RT0001 | GST/HST: 123456789</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Maple Ridge Manufacturing Ltd.</w:t>
      </w:r>
    </w:p>
    <w:p>
      <w:pPr>
        <w:pStyle w:val="BodyText"/>
      </w:pPr>
      <w:r>
        <w:rPr>
          <w:bCs/>
          <w:b/>
        </w:rPr>
        <w:t xml:space="preserve">Address:</w:t>
      </w:r>
      <w:r>
        <w:t xml:space="preserve"> </w:t>
      </w:r>
      <w:r>
        <w:t xml:space="preserve">4500 Dufferin Street, Toronto, Ontario, Canada M6H 3Y1</w:t>
      </w:r>
    </w:p>
    <w:p>
      <w:pPr>
        <w:pStyle w:val="BodyText"/>
      </w:pPr>
      <w:r>
        <w:rPr>
          <w:bCs/>
          <w:b/>
        </w:rPr>
        <w:t xml:space="preserve">Contact Person:</w:t>
      </w:r>
      <w:r>
        <w:t xml:space="preserve"> </w:t>
      </w:r>
      <w:r>
        <w:t xml:space="preserve">David Chen, Chief Operating Officer</w:t>
      </w:r>
    </w:p>
    <w:p>
      <w:pPr>
        <w:pStyle w:val="BodyText"/>
      </w:pPr>
      <w:r>
        <w:rPr>
          <w:bCs/>
          <w:b/>
        </w:rPr>
        <w:t xml:space="preserve">Email:</w:t>
      </w:r>
      <w:r>
        <w:t xml:space="preserve"> </w:t>
      </w:r>
      <w:r>
        <w:t xml:space="preserve">d.chen@mapleridgemanufacturing.ca</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Canada Toronto, Ontario</w:t>
      </w:r>
    </w:p>
    <w:p>
      <w:pPr>
        <w:pStyle w:val="BodyText"/>
      </w:pPr>
      <w:r>
        <w:rPr>
          <w:bCs/>
          <w:b/>
        </w:rPr>
        <w:t xml:space="preserve">Prepared By:</w:t>
      </w:r>
      <w:r>
        <w:t xml:space="preserve"> </w:t>
      </w:r>
      <w:r>
        <w:t xml:space="preserve">Sarah Mitchell, Senior Business Consultant</w:t>
      </w:r>
    </w:p>
    <w:bookmarkEnd w:id="22"/>
    <w:bookmarkStart w:id="23" w:name="scope-of-services"/>
    <w:p>
      <w:pPr>
        <w:pStyle w:val="Heading2"/>
      </w:pPr>
      <w:r>
        <w:t xml:space="preserve">Scope of Services</w:t>
      </w:r>
    </w:p>
    <w:p>
      <w:pPr>
        <w:pStyle w:val="FirstParagraph"/>
      </w:pPr>
      <w:r>
        <w:t xml:space="preserve">This</w:t>
      </w:r>
      <w:r>
        <w:t xml:space="preserve"> </w:t>
      </w:r>
      <w:r>
        <w:t xml:space="preserve">Quotation Estimate</w:t>
      </w:r>
      <w:r>
        <w:t xml:space="preserve"> </w:t>
      </w:r>
      <w:r>
        <w:t xml:space="preserve">is issued by Strategic Advisory Partners Inc. to provide a comprehensive and transparent cost breakdown for the engagement of a</w:t>
      </w:r>
      <w:r>
        <w:t xml:space="preserve"> </w:t>
      </w:r>
      <w:r>
        <w:t xml:space="preserve">Business Consultant</w:t>
      </w:r>
      <w:r>
        <w:t xml:space="preserve"> </w:t>
      </w:r>
      <w:r>
        <w:t xml:space="preserve">to deliver strategic advisory services to Maple Ridge Manufacturing Ltd. All services will be performed in and around</w:t>
      </w:r>
      <w:r>
        <w:t xml:space="preserve"> </w:t>
      </w:r>
      <w:r>
        <w:t xml:space="preserve">Canada Toronto</w:t>
      </w:r>
      <w:r>
        <w:t xml:space="preserve">, with on-site visits to the client's Dufferin Street facility and virtual consultations conducted in accordance with Canadian business standards and professional conduct guidelines.</w:t>
      </w:r>
    </w:p>
    <w:p>
      <w:pPr>
        <w:pStyle w:val="BodyText"/>
      </w:pPr>
      <w:r>
        <w:t xml:space="preserve">The</w:t>
      </w:r>
      <w:r>
        <w:t xml:space="preserve"> </w:t>
      </w:r>
      <w:r>
        <w:t xml:space="preserve">Business Consultant</w:t>
      </w:r>
      <w:r>
        <w:t xml:space="preserve"> </w:t>
      </w:r>
      <w:r>
        <w:t xml:space="preserve">engagement encompasses a full operational audit, market positioning analysis, supply chain optimization, workforce planning review, and a twelve-month strategic roadmap tailored specifically to the competitive landscape of the Toronto metropolitan region. The consultant will work directly with the client's executive team to identify inefficiencies, recommend actionable improvements, and provide ongoing quarterly performance reviews throughout the engagement period.</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Initial Discovery &amp; Operational Audit – On-site assessment at client facility in Canada Toronto, including interviews with department heads, process mapping, and documentation review.</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02</w:t>
            </w:r>
          </w:p>
        </w:tc>
        <w:tc>
          <w:tcPr/>
          <w:p>
            <w:pPr>
              <w:pStyle w:val="Compact"/>
              <w:jc w:val="left"/>
            </w:pPr>
            <w:r>
              <w:t xml:space="preserve">Market Positioning &amp; Competitive Analysis – Research into the Toronto industrial sector, benchmarking against regional competitors, and identification of growth opportunities within the Canada Toronto market.</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Supply Chain Optimization Strategy – Development of a revised procurement and logistics framework to reduce operational costs by an estimated 12–18%.</w:t>
            </w:r>
          </w:p>
        </w:tc>
        <w:tc>
          <w:tcPr/>
          <w:p>
            <w:pPr>
              <w:pStyle w:val="Compact"/>
              <w:jc w:val="left"/>
            </w:pPr>
            <w:r>
              <w:t xml:space="preserve">8 days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04</w:t>
            </w:r>
          </w:p>
        </w:tc>
        <w:tc>
          <w:tcPr/>
          <w:p>
            <w:pPr>
              <w:pStyle w:val="Compact"/>
              <w:jc w:val="left"/>
            </w:pPr>
            <w:r>
              <w:t xml:space="preserve">Workforce Planning &amp; Organizational Design Review – Analysis of current staffing structures, role delineation, and recommendations for scalable team architecture aligned with Canadian employment standards.</w:t>
            </w:r>
          </w:p>
        </w:tc>
        <w:tc>
          <w:tcPr/>
          <w:p>
            <w:pPr>
              <w:pStyle w:val="Compact"/>
              <w:jc w:val="left"/>
            </w:pPr>
            <w:r>
              <w:t xml:space="preserve">6 days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Strategic Roadmap Development &amp; Executive Presentation – Compilation of all findings into a comprehensive twelve-month action plan, presented to the board of directors in Canada Toronto.</w:t>
            </w:r>
          </w:p>
        </w:tc>
        <w:tc>
          <w:tcPr/>
          <w:p>
            <w:pPr>
              <w:pStyle w:val="Compact"/>
              <w:jc w:val="left"/>
            </w:pPr>
            <w:r>
              <w:t xml:space="preserve">4 days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Quarterly Performance Reviews &amp; Ongoing Advisory – Four quarterly check-in sessions (on-site or virtual) to monitor implementation progress and adjust strategies as needed.</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Travel &amp; Local Transportation within the Greater Toronto Area – Fuel, parking, and transit costs for on-site visits to the client's Canada Toronto premises.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Project Management &amp; Administrative Support – Coordination of deliverables, scheduling, reporting, and document management throughout the engagement.</w:t>
            </w:r>
          </w:p>
        </w:tc>
        <w:tc>
          <w:tcPr/>
          <w:p>
            <w:pPr>
              <w:pStyle w:val="Compact"/>
              <w:jc w:val="left"/>
            </w:pPr>
            <w:r>
              <w:t xml:space="preserve">12 weeks</w:t>
            </w:r>
          </w:p>
        </w:tc>
        <w:tc>
          <w:tcPr/>
          <w:p>
            <w:pPr>
              <w:pStyle w:val="Compact"/>
              <w:jc w:val="left"/>
            </w:pPr>
            <w:r>
              <w:t xml:space="preserve">—</w:t>
            </w:r>
          </w:p>
        </w:tc>
        <w:tc>
          <w:tcPr/>
          <w:p>
            <w:pPr>
              <w:pStyle w:val="Compact"/>
              <w:jc w:val="left"/>
            </w:pPr>
            <w:r>
              <w:t xml:space="preserve">$5,600.00</w:t>
            </w:r>
          </w:p>
        </w:tc>
      </w:tr>
      <w:tr>
        <w:tc>
          <w:tcPr>
            <w:gridSpan w:val="4"/>
          </w:tcPr>
          <w:p>
            <w:pPr>
              <w:pStyle w:val="Compact"/>
              <w:jc w:val="left"/>
            </w:pPr>
            <w:r>
              <w:t xml:space="preserve">Subtotal (CAD)</w:t>
            </w:r>
          </w:p>
        </w:tc>
        <w:tc>
          <w:tcPr/>
          <w:p>
            <w:pPr>
              <w:pStyle w:val="Compact"/>
              <w:jc w:val="left"/>
            </w:pPr>
            <w:r>
              <w:t xml:space="preserve">$118,800.00</w:t>
            </w:r>
          </w:p>
        </w:tc>
      </w:tr>
      <w:tr>
        <w:tc>
          <w:tcPr>
            <w:gridSpan w:val="4"/>
          </w:tcPr>
          <w:p>
            <w:pPr>
              <w:pStyle w:val="Compact"/>
              <w:jc w:val="left"/>
            </w:pPr>
            <w:r>
              <w:t xml:space="preserve">HST (13% – Ontario, Canada)</w:t>
            </w:r>
          </w:p>
        </w:tc>
        <w:tc>
          <w:tcPr/>
          <w:p>
            <w:pPr>
              <w:pStyle w:val="Compact"/>
              <w:jc w:val="left"/>
            </w:pPr>
            <w:r>
              <w:t xml:space="preserve">$15,444.00</w:t>
            </w:r>
          </w:p>
        </w:tc>
      </w:tr>
      <w:tr>
        <w:tc>
          <w:tcPr>
            <w:gridSpan w:val="4"/>
          </w:tcPr>
          <w:p>
            <w:pPr>
              <w:pStyle w:val="Compact"/>
              <w:jc w:val="left"/>
            </w:pPr>
            <w:r>
              <w:t xml:space="preserve">TOTAL ESTIMATED COST (CAD)</w:t>
            </w:r>
          </w:p>
        </w:tc>
        <w:tc>
          <w:tcPr/>
          <w:p>
            <w:pPr>
              <w:pStyle w:val="Compact"/>
              <w:jc w:val="left"/>
            </w:pPr>
            <w:r>
              <w:t xml:space="preserve">$134,244.00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 assigned</w:t>
      </w:r>
      <w:r>
        <w:t xml:space="preserve"> </w:t>
      </w:r>
      <w:r>
        <w:t xml:space="preserve">Business Consultant</w:t>
      </w:r>
      <w:r>
        <w:t xml:space="preserve"> </w:t>
      </w:r>
      <w:r>
        <w:t xml:space="preserve">are subject to re-evaluation.</w:t>
      </w:r>
    </w:p>
    <w:p>
      <w:pPr>
        <w:numPr>
          <w:ilvl w:val="0"/>
          <w:numId w:val="1001"/>
        </w:numPr>
        <w:pStyle w:val="Compact"/>
      </w:pPr>
      <w:r>
        <w:t xml:space="preserve">Payment terms: 40% deposit due upon acceptance of this quotation, 30% due upon completion of the Strategic Roadmap deliverable, and the remaining 30% due within fifteen (15) business days of the final quarterly review. All payments are to be made in Canadian Dollars (CAD) via electronic funds transfer to the account designated by Strategic Advisory Partners Inc.</w:t>
      </w:r>
    </w:p>
    <w:p>
      <w:pPr>
        <w:numPr>
          <w:ilvl w:val="0"/>
          <w:numId w:val="1001"/>
        </w:numPr>
        <w:pStyle w:val="Compact"/>
      </w:pPr>
      <w:r>
        <w:t xml:space="preserve">All services will be rendered in compliance with the Ontario Business Corporations Act, the Canada Labour Code where applicable, and the professional standards set forth by the Canadian Institute of Management Consultants (CIMC).</w:t>
      </w:r>
    </w:p>
    <w:p>
      <w:pPr>
        <w:numPr>
          <w:ilvl w:val="0"/>
          <w:numId w:val="1001"/>
        </w:numPr>
        <w:pStyle w:val="Compact"/>
      </w:pPr>
      <w:r>
        <w:t xml:space="preserve">The</w:t>
      </w:r>
      <w:r>
        <w:t xml:space="preserve"> </w:t>
      </w:r>
      <w:r>
        <w:t xml:space="preserve">Business Consultant</w:t>
      </w:r>
      <w:r>
        <w:t xml:space="preserve"> </w:t>
      </w:r>
      <w:r>
        <w:t xml:space="preserve">shall maintain strict confidentiality regarding all proprietary information, trade secrets, and internal data of Maple Ridge Manufacturing Ltd. A mutual Non-Disclosure Agreement (NDA) must be executed prior to the commencement of any on-site work in Canada Toronto.</w:t>
      </w:r>
    </w:p>
    <w:p>
      <w:pPr>
        <w:numPr>
          <w:ilvl w:val="0"/>
          <w:numId w:val="1001"/>
        </w:numPr>
        <w:pStyle w:val="Compact"/>
      </w:pPr>
      <w:r>
        <w:t xml:space="preserve">Any changes to the scope of services beyond what is outlined in this Quotation Estimate will require a written change order signed by both parties. Additional work will be billed at the standard hourly rate of $280.00 CAD per hour, plus applicable HST.</w:t>
      </w:r>
    </w:p>
    <w:p>
      <w:pPr>
        <w:numPr>
          <w:ilvl w:val="0"/>
          <w:numId w:val="1001"/>
        </w:numPr>
        <w:pStyle w:val="Compact"/>
      </w:pPr>
      <w:r>
        <w:t xml:space="preserve">This Quotation Estimate does not constitute a binding contract until formally accepted in writing by the client and countersigned by an authorized representative of Strategic Advisory Partners Inc.</w:t>
      </w:r>
    </w:p>
    <w:p>
      <w:pPr>
        <w:numPr>
          <w:ilvl w:val="0"/>
          <w:numId w:val="1001"/>
        </w:numPr>
        <w:pStyle w:val="Compact"/>
      </w:pPr>
      <w:r>
        <w:t xml:space="preserve">All intellectual property, reports, and strategic documents produced as a direct result of this engagement shall become the sole property of the client upon full payment of all invoices.</w:t>
      </w:r>
    </w:p>
    <w:p>
      <w:pPr>
        <w:numPr>
          <w:ilvl w:val="0"/>
          <w:numId w:val="1001"/>
        </w:numPr>
        <w:pStyle w:val="Compact"/>
      </w:pPr>
      <w:r>
        <w:t xml:space="preserve">Disputes arising from this engagement shall be resolved through mediation in accordance with the rules of the Ontario Arbitration Association, with the venue set in Canada Toronto.</w:t>
      </w:r>
    </w:p>
    <w:p>
      <w:pPr>
        <w:numPr>
          <w:ilvl w:val="0"/>
          <w:numId w:val="1001"/>
        </w:numPr>
        <w:pStyle w:val="Compact"/>
      </w:pPr>
      <w:r>
        <w:t xml:space="preserve">The Business Consultant reserves the right to decline or terminate the engagement with fourteen (14) days written notice if the client fails to provide reasonable access to personnel, facilities, or documentation necessary to complete the assigned tasks.</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Business Consultant</w:t>
      </w:r>
      <w:r>
        <w:t xml:space="preserve"> </w:t>
      </w:r>
      <w:r>
        <w:t xml:space="preserve">services in Canada Toronto.</w:t>
      </w:r>
    </w:p>
    <w:p>
      <w:pPr>
        <w:pStyle w:val="BodyText"/>
      </w:pPr>
      <w:r>
        <w:rPr>
          <w:bCs/>
          <w:b/>
        </w:rPr>
        <w:t xml:space="preserve">For Maple Ridge Manufacturing Ltd.</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w:t>
      </w:r>
    </w:p>
    <w:p>
      <w:pPr>
        <w:pStyle w:val="BodyText"/>
      </w:pPr>
      <w:r>
        <w:t xml:space="preserve">Date: _____________________________</w:t>
      </w:r>
    </w:p>
    <w:p>
      <w:pPr>
        <w:pStyle w:val="BodyText"/>
      </w:pPr>
      <w:r>
        <w:rPr>
          <w:bCs/>
          <w:b/>
        </w:rPr>
        <w:t xml:space="preserve">For Strategic Advisory Partners Inc.</w:t>
      </w:r>
    </w:p>
    <w:p>
      <w:pPr>
        <w:pStyle w:val="BodyText"/>
      </w:pPr>
      <w:r>
        <w:t xml:space="preserve">Name: Sarah Mitchell</w:t>
      </w:r>
    </w:p>
    <w:p>
      <w:pPr>
        <w:pStyle w:val="BodyText"/>
      </w:pPr>
      <w:r>
        <w:t xml:space="preserve">Title: Senior Business Consultant</w:t>
      </w:r>
    </w:p>
    <w:p>
      <w:pPr>
        <w:pStyle w:val="BodyText"/>
      </w:pPr>
      <w:r>
        <w:t xml:space="preserve">Signature: ________________________</w:t>
      </w:r>
    </w:p>
    <w:p>
      <w:pPr>
        <w:pStyle w:val="BodyText"/>
      </w:pPr>
      <w:r>
        <w:t xml:space="preserve">Date: _____________________________</w:t>
      </w:r>
    </w:p>
    <w:p>
      <w:pPr>
        <w:pStyle w:val="BodyText"/>
      </w:pPr>
      <w:r>
        <w:t xml:space="preserve">Strategic Advisory Partners Inc. | 200 Bay Street, Suite 1450, Toronto, Ontario, Canada M5J 2T2</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QTE-2025-0472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Canada Toronto</dc:title>
  <dc:creator/>
  <dc:language>en</dc:language>
  <cp:keywords/>
  <dcterms:created xsi:type="dcterms:W3CDTF">2026-10-10T05:50:32Z</dcterms:created>
  <dcterms:modified xsi:type="dcterms:W3CDTF">2026-10-10T05:50:32Z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