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Business Consultant Services</w:t>
      </w:r>
    </w:p>
    <w:p>
      <w:pPr>
        <w:pStyle w:val="BodyText"/>
      </w:pPr>
      <w:r>
        <w:t xml:space="preserve">Prepared for Operations in China Guangzhou</w:t>
      </w:r>
    </w:p>
    <w:p>
      <w:pPr>
        <w:pStyle w:val="BodyText"/>
      </w:pPr>
      <w:r>
        <w:t xml:space="preserve">Document Reference: QE-GZ-2025-0047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QE-GZ-2025-0047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12,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Chinese Yuan (CNY / RMB)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China Guangzhou, Guangdong Province, People's Republic of China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David Chen, Senior Business Consultant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Guangzhou Pacific Trading Co., Ltd.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to provide a comprehensive and transparent breakdown of professional fees, deliverables, and associated costs for the engagement of a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to support the strategic growth, operational optimization, and market expansion initiatives of the client within the dynamic commercial environment of</w:t>
      </w:r>
      <w:r>
        <w:t xml:space="preserve"> </w:t>
      </w:r>
      <w:r>
        <w:t xml:space="preserve">China Guangzhou</w:t>
      </w:r>
      <w:r>
        <w:t xml:space="preserve">. This document serves as the primary financial reference for both parties and outlines the full scope of consultancy services to be rendered over the agreed engagement period.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operate primarily from the client's headquarters located in the Tianhe District of</w:t>
      </w:r>
      <w:r>
        <w:t xml:space="preserve"> </w:t>
      </w:r>
      <w:r>
        <w:t xml:space="preserve">China Guangzhou</w:t>
      </w:r>
      <w:r>
        <w:t xml:space="preserve">, with periodic travel to partner offices in the Pearl River Delta region as required. All fees quoted herein reflect the specialized expertise, local market knowledge of</w:t>
      </w:r>
      <w:r>
        <w:t xml:space="preserve"> </w:t>
      </w:r>
      <w:r>
        <w:t xml:space="preserve">China Guangzhou</w:t>
      </w:r>
      <w:r>
        <w:t xml:space="preserve">, and professional resources necessary to deliver measurable business outcomes.</w:t>
      </w:r>
    </w:p>
    <w:bookmarkEnd w:id="21"/>
    <w:bookmarkStart w:id="22" w:name="scope-of-business-consultant-services"/>
    <w:p>
      <w:pPr>
        <w:pStyle w:val="Heading2"/>
      </w:pPr>
      <w:r>
        <w:t xml:space="preserve">2. Scope of Business Consultant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will deliver the following core service modules as part of this engagement in</w:t>
      </w:r>
      <w:r>
        <w:t xml:space="preserve"> </w:t>
      </w:r>
      <w:r>
        <w:t xml:space="preserve">China Guangzhou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Market Analysis:</w:t>
      </w:r>
      <w:r>
        <w:t xml:space="preserve"> </w:t>
      </w:r>
      <w:r>
        <w:t xml:space="preserve">Comprehensive assessment of the competitive landscape, consumer behavior, and regulatory environment specific to the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metropolitan area and the broader Guangdong Province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Process Optimization:</w:t>
      </w:r>
      <w:r>
        <w:t xml:space="preserve"> </w:t>
      </w:r>
      <w:r>
        <w:t xml:space="preserve">Review and redesign of internal workflows, supply chain logistics, and production scheduling to enhance efficiency and reduce operational costs by an estimated 15–22%.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Modeling and Forecasting:</w:t>
      </w:r>
      <w:r>
        <w:t xml:space="preserve"> </w:t>
      </w:r>
      <w:r>
        <w:t xml:space="preserve">Development of detailed financial projections, cash flow models, and investment return analyses tailored to the economic conditions of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and Compliance Advisory:</w:t>
      </w:r>
      <w:r>
        <w:t xml:space="preserve"> </w:t>
      </w:r>
      <w:r>
        <w:t xml:space="preserve">Guidance on local business licensing, tax obligations, foreign investment regulations, and industry-specific compliance requirements applicable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Organizational Development:</w:t>
      </w:r>
      <w:r>
        <w:t xml:space="preserve"> </w:t>
      </w:r>
      <w:r>
        <w:t xml:space="preserve">Assessment of corporate governance structures, leadership capability, and talent acquisition strategies aligned with the client's five-year growth vision.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Roadmap:</w:t>
      </w:r>
      <w:r>
        <w:t xml:space="preserve"> </w:t>
      </w:r>
      <w:r>
        <w:t xml:space="preserve">Design and implementation planning for enterprise resource planning (ERP) systems, e-commerce integration, and data analytics infrastructure.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Strategic Market Analysis &amp; Competitive Benchmarking in China Guangzhou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Operational Process Optimization &amp; Supply Chain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Modeling, Forecasting &amp; Investment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&amp; Licensing Advisory (Guangzhou Municipality)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Organizational Development &amp; Leadership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Transformation Roadmap &amp; ERP Implementation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Travel &amp; Accommodation within China Guangzhou &amp; Pearl River Delta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Reporting &amp; Stakeholder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204,000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748,000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Applicable VAT (6% – Professional Services, China Guangzhou)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44,880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792,880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The total amount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disbursed according to the following milestone-based payment schedule. All payments are to be made via bank transfer to the consultancy firm's designated account in</w:t>
      </w:r>
      <w:r>
        <w:t xml:space="preserve"> </w:t>
      </w:r>
      <w:r>
        <w:t xml:space="preserve">China Guangzhou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1 (25% – CNY 198,220):</w:t>
      </w:r>
      <w:r>
        <w:t xml:space="preserve"> </w:t>
      </w:r>
      <w:r>
        <w:t xml:space="preserve">Due upon signed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project kickoff.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2 (25% – CNY 198,220):</w:t>
      </w:r>
      <w:r>
        <w:t xml:space="preserve"> </w:t>
      </w:r>
      <w:r>
        <w:t xml:space="preserve">Due upon completion of the Strategic Market Analysis and Operational Process Optimization deliverables.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3 (25% – CNY 198,220):</w:t>
      </w:r>
      <w:r>
        <w:t xml:space="preserve"> </w:t>
      </w:r>
      <w:r>
        <w:t xml:space="preserve">Due upon delivery of the Financial Modeling, Regulatory Advisory, and Organizational Development reports.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4 (25% – CNY 198,220):</w:t>
      </w:r>
      <w:r>
        <w:t xml:space="preserve"> </w:t>
      </w:r>
      <w:r>
        <w:t xml:space="preserve">Due upon final submission of the Digital Transformation Roadmap and project closeout documentation.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and terms are subject to revision based on prevailing market conditions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shall maintain full confidentiality of all proprietary information, trade secrets, and financial data accessed during the engagement in</w:t>
      </w:r>
      <w:r>
        <w:t xml:space="preserve"> </w:t>
      </w:r>
      <w:r>
        <w:t xml:space="preserve">China Guangzhou</w:t>
      </w:r>
      <w:r>
        <w:t xml:space="preserve">, in accordance with the Data Security Law of the People's Republic of China.</w:t>
      </w:r>
    </w:p>
    <w:p>
      <w:pPr>
        <w:numPr>
          <w:ilvl w:val="0"/>
          <w:numId w:val="1003"/>
        </w:numPr>
        <w:pStyle w:val="Compact"/>
      </w:pPr>
      <w:r>
        <w:t xml:space="preserve">All deliverables produced under this engagement shall be the exclusive intellectual property of the client upon full payment of the amounts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scope changes, additional service requests, or extensions beyond the originally agreed timeline must be documented in a formal Change Order signed by both parties before execution.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reserves the right to assign qualified sub-consultants for specialized tasks, provided prior written approval is obtained from the client.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under the rules of the China International Economic and Trade Arbitration Commission (CIETAC).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government-mandated closures, or public health emergencies affecting</w:t>
      </w:r>
      <w:r>
        <w:t xml:space="preserve"> </w:t>
      </w:r>
      <w:r>
        <w:t xml:space="preserve">China Guangzhou</w:t>
      </w:r>
      <w:r>
        <w:t xml:space="preserve">, shall suspend obligations under this agreement without penalty to either party.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agree to the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China Guangzhou</w:t>
      </w:r>
      <w:r>
        <w:t xml:space="preserve">. This document constitutes a binding agreement upon execution by both authorized representatives.</w:t>
      </w:r>
    </w:p>
    <w:p>
      <w:pPr>
        <w:pStyle w:val="BodyText"/>
      </w:pPr>
      <w:r>
        <w:rPr>
          <w:bCs/>
          <w:b/>
        </w:rPr>
        <w:t xml:space="preserve">For the Consultant:</w:t>
      </w:r>
    </w:p>
    <w:p>
      <w:pPr>
        <w:pStyle w:val="BodyText"/>
      </w:pPr>
      <w:r>
        <w:t xml:space="preserve">Name: David Chen</w:t>
      </w:r>
      <w:r>
        <w:br/>
      </w:r>
      <w:r>
        <w:t xml:space="preserve">Title: Senior Business Consultant</w:t>
      </w:r>
      <w:r>
        <w:br/>
      </w:r>
      <w:r>
        <w:t xml:space="preserve">Company: Pacific Bridge Consulting (Guangzhou) Ltd.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 the Client: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Company: Guangzhou Pacific Trading Co., Ltd.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This Quotation Estimate (Ref: QE-GZ-2025-0047) was prepared exclusively for the named client and is non-transferable. All services are to be performed in China Guangzhou unless otherwise agreed in writing. © 2025 Pacific Bridge Consulting (Guangzhou) Ltd.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Business Consultant Services - China Guangzhou</dc:title>
  <dc:creator/>
  <dc:language>en</dc:language>
  <cp:keywords/>
  <dcterms:created xsi:type="dcterms:W3CDTF">2026-10-10T03:51:31Z</dcterms:created>
  <dcterms:modified xsi:type="dcterms:W3CDTF">2026-10-10T03:51:31Z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