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Business Consultant Services — France Lyon Region</w:t>
      </w:r>
    </w:p>
    <w:p>
      <w:pPr>
        <w:pStyle w:val="BodyText"/>
      </w:pPr>
      <w:r>
        <w:t xml:space="preserve">Quotation Estimate No. QTE-2025-LYON-0472</w:t>
      </w:r>
    </w:p>
    <w:bookmarkEnd w:id="20"/>
    <w:p>
      <w:pPr>
        <w:pStyle w:val="BodyText"/>
      </w:pPr>
      <w:r>
        <w:rPr>
          <w:bCs/>
          <w:b/>
        </w:rPr>
        <w:t xml:space="preserve">Provider</w:t>
      </w:r>
      <w:r>
        <w:t xml:space="preserve"> </w:t>
      </w:r>
      <w:r>
        <w:t xml:space="preserve">Lyon Strategic Advisory Group</w:t>
      </w:r>
      <w:r>
        <w:br/>
      </w:r>
      <w:r>
        <w:t xml:space="preserve">12 Rue de la République</w:t>
      </w:r>
      <w:r>
        <w:br/>
      </w:r>
      <w:r>
        <w:t xml:space="preserve">69002 Lyon, France</w:t>
      </w:r>
      <w:r>
        <w:br/>
      </w:r>
      <w:r>
        <w:t xml:space="preserve">Tel: +33 4 72 00 00 00</w:t>
      </w:r>
      <w:r>
        <w:br/>
      </w:r>
      <w:r>
        <w:t xml:space="preserve">Email: contact@lyonstrategic.fr</w:t>
      </w:r>
      <w:r>
        <w:br/>
      </w:r>
      <w:r>
        <w:t xml:space="preserve">SIRET: 842 567 891 00012</w:t>
      </w:r>
    </w:p>
    <w:p>
      <w:pPr>
        <w:pStyle w:val="BodyText"/>
      </w:pPr>
      <w:r>
        <w:rPr>
          <w:bCs/>
          <w:b/>
        </w:rPr>
        <w:t xml:space="preserve">Client</w:t>
      </w:r>
      <w:r>
        <w:t xml:space="preserve"> </w:t>
      </w:r>
      <w:r>
        <w:t xml:space="preserve">[Client Company Name]</w:t>
      </w:r>
      <w:r>
        <w:br/>
      </w:r>
      <w:r>
        <w:t xml:space="preserve">[Street Address]</w:t>
      </w:r>
      <w:r>
        <w:br/>
      </w:r>
      <w:r>
        <w:t xml:space="preserve">[Postal Code] Lyon, France</w:t>
      </w:r>
      <w:r>
        <w:br/>
      </w:r>
      <w:r>
        <w:t xml:space="preserve">Tel: [Client Phone]</w:t>
      </w:r>
      <w:r>
        <w:br/>
      </w:r>
      <w:r>
        <w:t xml:space="preserve">Email: [Client Email]</w:t>
      </w:r>
    </w:p>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France Lyon &amp; surrounding metropolitan area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Lyon Strategic Advisory Group to provide a comprehensive and transparent financial overview of the professional</w:t>
      </w:r>
      <w:r>
        <w:t xml:space="preserve"> </w:t>
      </w:r>
      <w:r>
        <w:t xml:space="preserve">Business Consultant</w:t>
      </w:r>
      <w:r>
        <w:t xml:space="preserve"> </w:t>
      </w:r>
      <w:r>
        <w:t xml:space="preserve">services to be delivered to the client within the</w:t>
      </w:r>
      <w:r>
        <w:t xml:space="preserve"> </w:t>
      </w:r>
      <w:r>
        <w:t xml:space="preserve">France Lyon</w:t>
      </w:r>
      <w:r>
        <w:t xml:space="preserve"> </w:t>
      </w:r>
      <w:r>
        <w:t xml:space="preserve">metropolitan region. This document outlines the full scope of advisory engagements, the associated costs, the projected timeline, and the contractual terms governing the professional relationship between the Business Consultant and the client. All figures presented in this Quotation Estimate are provided in Euros (EUR) and are subject to the applicable French value-added tax (TVA) at the standard rate of 20%.</w:t>
      </w:r>
    </w:p>
    <w:p>
      <w:pPr>
        <w:pStyle w:val="BodyText"/>
      </w:pPr>
      <w:r>
        <w:t xml:space="preserve">As a dedicated Business Consultant operating in France Lyon, our firm brings over fifteen years of combined experience in organizational strategy, operational optimization, market entry planning, and regulatory compliance specific to the French business environment. This Quotation Estimate reflects a tailored engagement designed to address the unique challenges and opportunities present in the Lyon economic landscape, which encompasses a diverse mix of technology, pharmaceutical, food industry, and advanced manufacturing sectors.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Business Assessment &amp; Diagnostic Audit in France Lyon</w:t>
            </w:r>
          </w:p>
        </w:tc>
        <w:tc>
          <w:tcPr/>
          <w:p>
            <w:pPr>
              <w:pStyle w:val="Compact"/>
              <w:jc w:val="left"/>
            </w:pPr>
            <w:r>
              <w:t xml:space="preserve">2 weeks</w:t>
            </w:r>
          </w:p>
        </w:tc>
        <w:tc>
          <w:tcPr/>
          <w:p>
            <w:pPr>
              <w:pStyle w:val="Compact"/>
              <w:jc w:val="left"/>
            </w:pPr>
            <w:r>
              <w:t xml:space="preserve">2,800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Strategic Business Plan Development &amp; Market Analysis</w:t>
            </w:r>
          </w:p>
        </w:tc>
        <w:tc>
          <w:tcPr/>
          <w:p>
            <w:pPr>
              <w:pStyle w:val="Compact"/>
              <w:jc w:val="left"/>
            </w:pPr>
            <w:r>
              <w:t xml:space="preserve">4 weeks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Operational Process Optimization &amp; Workflow Redesign</w:t>
            </w:r>
          </w:p>
        </w:tc>
        <w:tc>
          <w:tcPr/>
          <w:p>
            <w:pPr>
              <w:pStyle w:val="Compact"/>
              <w:jc w:val="left"/>
            </w:pPr>
            <w:r>
              <w:t xml:space="preserve">3 weeks</w:t>
            </w:r>
          </w:p>
        </w:tc>
        <w:tc>
          <w:tcPr/>
          <w:p>
            <w:pPr>
              <w:pStyle w:val="Compact"/>
              <w:jc w:val="left"/>
            </w:pPr>
            <w:r>
              <w:t xml:space="preserve">3,200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Regulatory Compliance Advisory (French &amp; EU Standards)</w:t>
            </w:r>
          </w:p>
        </w:tc>
        <w:tc>
          <w:tcPr/>
          <w:p>
            <w:pPr>
              <w:pStyle w:val="Compact"/>
              <w:jc w:val="left"/>
            </w:pPr>
            <w:r>
              <w:t xml:space="preserve">2 weeks</w:t>
            </w:r>
          </w:p>
        </w:tc>
        <w:tc>
          <w:tcPr/>
          <w:p>
            <w:pPr>
              <w:pStyle w:val="Compact"/>
              <w:jc w:val="left"/>
            </w:pPr>
            <w:r>
              <w:t xml:space="preserve">2,900</w:t>
            </w:r>
          </w:p>
        </w:tc>
        <w:tc>
          <w:tcPr/>
          <w:p>
            <w:pPr>
              <w:pStyle w:val="Compact"/>
              <w:jc w:val="left"/>
            </w:pPr>
            <w:r>
              <w:t xml:space="preserve">1</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Executive Leadership Coaching &amp; Team Alignment Workshops</w:t>
            </w:r>
          </w:p>
        </w:tc>
        <w:tc>
          <w:tcPr/>
          <w:p>
            <w:pPr>
              <w:pStyle w:val="Compact"/>
              <w:jc w:val="left"/>
            </w:pPr>
            <w:r>
              <w:t xml:space="preserve">4 sessions</w:t>
            </w:r>
          </w:p>
        </w:tc>
        <w:tc>
          <w:tcPr/>
          <w:p>
            <w:pPr>
              <w:pStyle w:val="Compact"/>
              <w:jc w:val="left"/>
            </w:pPr>
            <w:r>
              <w:t xml:space="preserve">1,800</w:t>
            </w:r>
          </w:p>
        </w:tc>
        <w:tc>
          <w:tcPr/>
          <w:p>
            <w:pPr>
              <w:pStyle w:val="Compact"/>
              <w:jc w:val="left"/>
            </w:pPr>
            <w:r>
              <w:t xml:space="preserve">4</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Financial Modeling &amp; Investment Readiness Assessment</w:t>
            </w:r>
          </w:p>
        </w:tc>
        <w:tc>
          <w:tcPr/>
          <w:p>
            <w:pPr>
              <w:pStyle w:val="Compact"/>
              <w:jc w:val="left"/>
            </w:pPr>
            <w:r>
              <w:t xml:space="preserve">3 weeks</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Ongoing Advisory Retainer (Monthly) — France Lyon Office Visits</w:t>
            </w:r>
          </w:p>
        </w:tc>
        <w:tc>
          <w:tcPr/>
          <w:p>
            <w:pPr>
              <w:pStyle w:val="Compact"/>
              <w:jc w:val="left"/>
            </w:pPr>
            <w:r>
              <w:t xml:space="preserve">6 months</w:t>
            </w:r>
          </w:p>
        </w:tc>
        <w:tc>
          <w:tcPr/>
          <w:p>
            <w:pPr>
              <w:pStyle w:val="Compact"/>
              <w:jc w:val="left"/>
            </w:pPr>
            <w:r>
              <w:t xml:space="preserve">2,500</w:t>
            </w:r>
          </w:p>
        </w:tc>
        <w:tc>
          <w:tcPr/>
          <w:p>
            <w:pPr>
              <w:pStyle w:val="Compact"/>
              <w:jc w:val="left"/>
            </w:pPr>
            <w:r>
              <w:t xml:space="preserve">6</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Travel &amp; On-Site Consultation within Lyon Metropolitan Area</w:t>
            </w:r>
          </w:p>
        </w:tc>
        <w:tc>
          <w:tcPr/>
          <w:p>
            <w:pPr>
              <w:pStyle w:val="Compact"/>
              <w:jc w:val="left"/>
            </w:pPr>
            <w:r>
              <w:t xml:space="preserve">As required</w:t>
            </w:r>
          </w:p>
        </w:tc>
        <w:tc>
          <w:tcPr/>
          <w:p>
            <w:pPr>
              <w:pStyle w:val="Compact"/>
              <w:jc w:val="left"/>
            </w:pPr>
            <w:r>
              <w:t xml:space="preserve">85</w:t>
            </w:r>
          </w:p>
        </w:tc>
        <w:tc>
          <w:tcPr/>
          <w:p>
            <w:pPr>
              <w:pStyle w:val="Compact"/>
              <w:jc w:val="left"/>
            </w:pPr>
            <w:r>
              <w:t xml:space="preserve">20</w:t>
            </w:r>
          </w:p>
        </w:tc>
        <w:tc>
          <w:tcPr/>
          <w:p>
            <w:pPr>
              <w:pStyle w:val="Compact"/>
              <w:jc w:val="left"/>
            </w:pPr>
            <w:r>
              <w:t xml:space="preserve">1,700.00</w:t>
            </w:r>
          </w:p>
        </w:tc>
      </w:tr>
      <w:tr>
        <w:tc>
          <w:tcPr>
            <w:gridSpan w:val="5"/>
          </w:tcPr>
          <w:p>
            <w:pPr>
              <w:pStyle w:val="Compact"/>
              <w:jc w:val="left"/>
            </w:pPr>
            <w:r>
              <w:t xml:space="preserve">Subtotal (before TVA)</w:t>
            </w:r>
          </w:p>
        </w:tc>
        <w:tc>
          <w:tcPr/>
          <w:p>
            <w:pPr>
              <w:pStyle w:val="Compact"/>
              <w:jc w:val="left"/>
            </w:pPr>
            <w:r>
              <w:t xml:space="preserve">39,300.00</w:t>
            </w:r>
          </w:p>
        </w:tc>
      </w:tr>
      <w:tr>
        <w:tc>
          <w:tcPr>
            <w:gridSpan w:val="5"/>
          </w:tcPr>
          <w:p>
            <w:pPr>
              <w:pStyle w:val="Compact"/>
              <w:jc w:val="left"/>
            </w:pPr>
            <w:r>
              <w:t xml:space="preserve">TVA (20%)</w:t>
            </w:r>
          </w:p>
        </w:tc>
        <w:tc>
          <w:tcPr/>
          <w:p>
            <w:pPr>
              <w:pStyle w:val="Compact"/>
              <w:jc w:val="left"/>
            </w:pPr>
            <w:r>
              <w:t xml:space="preserve">7,860.00</w:t>
            </w:r>
          </w:p>
        </w:tc>
      </w:tr>
      <w:tr>
        <w:tc>
          <w:tcPr>
            <w:gridSpan w:val="5"/>
          </w:tcPr>
          <w:p>
            <w:pPr>
              <w:pStyle w:val="Compact"/>
              <w:jc w:val="left"/>
            </w:pPr>
            <w:r>
              <w:t xml:space="preserve">TOTAL AMOUNT DUE (EUR)</w:t>
            </w:r>
          </w:p>
        </w:tc>
        <w:tc>
          <w:tcPr/>
          <w:p>
            <w:pPr>
              <w:pStyle w:val="Compact"/>
              <w:jc w:val="left"/>
            </w:pPr>
            <w:r>
              <w:t xml:space="preserve">47,160.00</w:t>
            </w:r>
          </w:p>
        </w:tc>
      </w:tr>
    </w:tbl>
    <w:bookmarkEnd w:id="22"/>
    <w:bookmarkStart w:id="23" w:name="payment-terms-and-schedule"/>
    <w:p>
      <w:pPr>
        <w:pStyle w:val="Heading2"/>
      </w:pPr>
      <w:r>
        <w:t xml:space="preserve">3. Payment Terms and Schedule</w:t>
      </w:r>
    </w:p>
    <w:p>
      <w:pPr>
        <w:pStyle w:val="FirstParagraph"/>
      </w:pPr>
      <w:r>
        <w:t xml:space="preserve">This Quotation Estimate stipulates the following payment structure for the Business Consultant engagement in France Lyon:</w:t>
      </w:r>
    </w:p>
    <w:p>
      <w:pPr>
        <w:numPr>
          <w:ilvl w:val="0"/>
          <w:numId w:val="1001"/>
        </w:numPr>
        <w:pStyle w:val="Compact"/>
      </w:pPr>
      <w:r>
        <w:rPr>
          <w:bCs/>
          <w:b/>
        </w:rPr>
        <w:t xml:space="preserve">30% advance payment</w:t>
      </w:r>
      <w:r>
        <w:t xml:space="preserve"> </w:t>
      </w:r>
      <w:r>
        <w:t xml:space="preserve">(EUR 14,148.00) due upon acceptance of this Quotation Estimate and execution of the service agreement.</w:t>
      </w:r>
    </w:p>
    <w:p>
      <w:pPr>
        <w:numPr>
          <w:ilvl w:val="0"/>
          <w:numId w:val="1001"/>
        </w:numPr>
        <w:pStyle w:val="Compact"/>
      </w:pPr>
      <w:r>
        <w:rPr>
          <w:bCs/>
          <w:b/>
        </w:rPr>
        <w:t xml:space="preserve">40% milestone payment</w:t>
      </w:r>
      <w:r>
        <w:t xml:space="preserve"> </w:t>
      </w:r>
      <w:r>
        <w:t xml:space="preserve">(EUR 18,864.00) due upon completion of the Strategic Business Plan and Operational Optimization deliverables.</w:t>
      </w:r>
    </w:p>
    <w:p>
      <w:pPr>
        <w:numPr>
          <w:ilvl w:val="0"/>
          <w:numId w:val="1001"/>
        </w:numPr>
        <w:pStyle w:val="Compact"/>
      </w:pPr>
      <w:r>
        <w:rPr>
          <w:bCs/>
          <w:b/>
        </w:rPr>
        <w:t xml:space="preserve">30% final payment</w:t>
      </w:r>
      <w:r>
        <w:t xml:space="preserve"> </w:t>
      </w:r>
      <w:r>
        <w:t xml:space="preserve">(EUR 14,148.00) due upon completion of the full engagement and delivery of the final advisory report.</w:t>
      </w:r>
    </w:p>
    <w:p>
      <w:pPr>
        <w:numPr>
          <w:ilvl w:val="0"/>
          <w:numId w:val="1001"/>
        </w:numPr>
        <w:pStyle w:val="Compact"/>
      </w:pPr>
      <w:r>
        <w:t xml:space="preserve">All invoices are payable within 30 days of issuance via bank transfer to the account details provided on each invoice. Late payments shall accrue interest at the rate of 1.5% per month in accordance with French commercial law (Code de commerce, Article L441-10).</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the Business Consultant reserves the right to revise the pricing structure to reflect current market conditions in France Lyon.</w:t>
      </w:r>
    </w:p>
    <w:p>
      <w:pPr>
        <w:numPr>
          <w:ilvl w:val="0"/>
          <w:numId w:val="1002"/>
        </w:numPr>
        <w:pStyle w:val="Compact"/>
      </w:pPr>
      <w:r>
        <w:t xml:space="preserve">All services described in this Quotation Estimate shall be performed by qualified and certified Business Consultant professionals with specific expertise in the French and European regulatory frameworks.</w:t>
      </w:r>
    </w:p>
    <w:p>
      <w:pPr>
        <w:numPr>
          <w:ilvl w:val="0"/>
          <w:numId w:val="1002"/>
        </w:numPr>
        <w:pStyle w:val="Compact"/>
      </w:pPr>
      <w:r>
        <w:t xml:space="preserve">The Business Consultant shall maintain strict confidentiality regarding all client information, trade secrets, and proprietary data encountered during the engagement in France Lyon, in full compliance with the French Data Protection Act and the EU General Data Protection Regulation (GDPR).</w:t>
      </w:r>
    </w:p>
    <w:p>
      <w:pPr>
        <w:numPr>
          <w:ilvl w:val="0"/>
          <w:numId w:val="1002"/>
        </w:numPr>
        <w:pStyle w:val="Compact"/>
      </w:pPr>
      <w:r>
        <w:t xml:space="preserve">Any additional services or scope changes beyond those itemized in this Quotation Estimate shall be subject to a separate written amendment and additional Quotation Estimate prior to execution.</w:t>
      </w:r>
    </w:p>
    <w:p>
      <w:pPr>
        <w:numPr>
          <w:ilvl w:val="0"/>
          <w:numId w:val="1002"/>
        </w:numPr>
        <w:pStyle w:val="Compact"/>
      </w:pPr>
      <w:r>
        <w:t xml:space="preserve">The Business Consultant is not liable for any indirect, consequential, or punitive damages arising from the services rendered. Total liability shall not exceed the total amount paid under this Quotation Estimate.</w:t>
      </w:r>
    </w:p>
    <w:p>
      <w:pPr>
        <w:numPr>
          <w:ilvl w:val="0"/>
          <w:numId w:val="1002"/>
        </w:numPr>
        <w:pStyle w:val="Compact"/>
      </w:pPr>
      <w:r>
        <w:t xml:space="preserve">This engagement is governed by the laws of the French Republic. Any disputes shall be submitted to the competent courts of Lyon, France.</w:t>
      </w:r>
    </w:p>
    <w:p>
      <w:pPr>
        <w:numPr>
          <w:ilvl w:val="0"/>
          <w:numId w:val="1002"/>
        </w:numPr>
        <w:pStyle w:val="Compact"/>
      </w:pPr>
      <w:r>
        <w:t xml:space="preserve">The Business Consultant shall provide weekly progress reports and a final comprehensive deliverable package upon project completion.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Business Consultant to commence the professional services as described herein. This signature constitutes a binding acceptance of all terms, conditions, and pricing outlined in this document for the France Lyon engagement.</w:t>
      </w:r>
    </w:p>
    <w:p>
      <w:pPr>
        <w:pStyle w:val="BodyText"/>
      </w:pPr>
      <w:r>
        <w:rPr>
          <w:bCs/>
          <w:b/>
        </w:rPr>
        <w:t xml:space="preserve">For Lyon Strategic Advisory Group</w:t>
      </w:r>
      <w:r>
        <w:br/>
      </w:r>
      <w:r>
        <w:t xml:space="preserve">Business Consultant — Lead Advisor</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Date: _________________________</w:t>
      </w:r>
    </w:p>
    <w:p>
      <w:pPr>
        <w:pStyle w:val="BodyText"/>
      </w:pPr>
      <w:r>
        <w:t xml:space="preserve">This Quotation Estimate document was prepared by Lyon Strategic Advisory Group, a registered Business Consultant firm operating in France Lyon.</w:t>
      </w:r>
      <w:r>
        <w:br/>
      </w:r>
      <w:r>
        <w:t xml:space="preserve">Document Reference: QTE-2025-LYON-0472 | Page 1 of 1 | Confidential — For Client Use Only</w:t>
      </w:r>
      <w:r>
        <w:br/>
      </w:r>
      <w:r>
        <w:t xml:space="preserve">© 2025 Lyon Strategic Advisory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France Lyon</dc:title>
  <dc:creator/>
  <dc:language>en</dc:language>
  <cp:keywords/>
  <dcterms:created xsi:type="dcterms:W3CDTF">2026-10-10T04:25:49Z</dcterms:created>
  <dcterms:modified xsi:type="dcterms:W3CDTF">2026-10-10T04:25:49Z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