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Germany</w:t>
      </w:r>
      <w:r>
        <w:t xml:space="preserve"> </w:t>
      </w:r>
      <w:r>
        <w:t xml:space="preserve">Berlin</w:t>
      </w:r>
    </w:p>
    <w:bookmarkStart w:id="20" w:name="strategis-consulting-gmbh"/>
    <w:p>
      <w:pPr>
        <w:pStyle w:val="Heading1"/>
      </w:pPr>
      <w:r>
        <w:t xml:space="preserve">Strategis Consulting GmbH</w:t>
      </w:r>
    </w:p>
    <w:p>
      <w:pPr>
        <w:pStyle w:val="FirstParagraph"/>
      </w:pPr>
      <w:r>
        <w:t xml:space="preserve">Business Consultant Services</w:t>
      </w:r>
    </w:p>
    <w:p>
      <w:pPr>
        <w:pStyle w:val="BodyText"/>
      </w:pPr>
      <w:r>
        <w:t xml:space="preserve">Unter den Linden 45, 10117 Berlin, Germany</w:t>
      </w:r>
    </w:p>
    <w:p>
      <w:pPr>
        <w:pStyle w:val="BodyText"/>
      </w:pPr>
      <w:r>
        <w:t xml:space="preserve">USt-IdNr.: DE 312 456 789</w:t>
      </w:r>
    </w:p>
    <w:p>
      <w:pPr>
        <w:pStyle w:val="BodyText"/>
      </w:pPr>
      <w:r>
        <w:t xml:space="preserve">Phone: +49 30 1234 5678 | Email: info@strategis-consulting.de</w:t>
      </w:r>
    </w:p>
    <w:bookmarkEnd w:id="20"/>
    <w:bookmarkStart w:id="21" w:name="quotation-estimate"/>
    <w:p>
      <w:pPr>
        <w:pStyle w:val="Heading2"/>
      </w:pPr>
      <w:r>
        <w:t xml:space="preserve">QUOTATION ESTIMATE</w:t>
      </w:r>
    </w:p>
    <w:p>
      <w:pPr>
        <w:pStyle w:val="FirstParagraph"/>
      </w:pPr>
      <w:r>
        <w:t xml:space="preserve">Ref: QE-2025-0847</w:t>
      </w:r>
    </w:p>
    <w:p>
      <w:pPr>
        <w:pStyle w:val="BodyText"/>
      </w:pPr>
      <w:r>
        <w:t xml:space="preserve">Date: 15 June 2025</w:t>
      </w:r>
    </w:p>
    <w:p>
      <w:pPr>
        <w:pStyle w:val="BodyText"/>
      </w:pPr>
      <w:r>
        <w:t xml:space="preserve">Valid Until: 15 July 2025</w:t>
      </w:r>
    </w:p>
    <w:bookmarkEnd w:id="21"/>
    <w:bookmarkStart w:id="22" w:name="client-information"/>
    <w:p>
      <w:pPr>
        <w:pStyle w:val="Heading3"/>
      </w:pPr>
      <w:r>
        <w:t xml:space="preserve">1. Client Information</w:t>
      </w:r>
    </w:p>
    <w:p>
      <w:pPr>
        <w:pStyle w:val="FirstParagraph"/>
      </w:pPr>
      <w:r>
        <w:rPr>
          <w:bCs/>
          <w:b/>
        </w:rPr>
        <w:t xml:space="preserve">Prepared For:</w:t>
      </w:r>
      <w:r>
        <w:t xml:space="preserve"> </w:t>
      </w:r>
      <w:r>
        <w:t xml:space="preserve">Herr Dr. Markus Weber</w:t>
      </w:r>
    </w:p>
    <w:p>
      <w:pPr>
        <w:pStyle w:val="BodyText"/>
      </w:pPr>
      <w:r>
        <w:rPr>
          <w:bCs/>
          <w:b/>
        </w:rPr>
        <w:t xml:space="preserve">Company:</w:t>
      </w:r>
      <w:r>
        <w:t xml:space="preserve"> </w:t>
      </w:r>
      <w:r>
        <w:t xml:space="preserve">Nordwind Technologies AG</w:t>
      </w:r>
    </w:p>
    <w:p>
      <w:pPr>
        <w:pStyle w:val="BodyText"/>
      </w:pPr>
      <w:r>
        <w:rPr>
          <w:bCs/>
          <w:b/>
        </w:rPr>
        <w:t xml:space="preserve">Address:</w:t>
      </w:r>
      <w:r>
        <w:t xml:space="preserve"> </w:t>
      </w:r>
      <w:r>
        <w:t xml:space="preserve">Friedrichstraße 112, 10117 Berlin, Germany</w:t>
      </w:r>
    </w:p>
    <w:p>
      <w:pPr>
        <w:pStyle w:val="BodyText"/>
      </w:pPr>
      <w:r>
        <w:rPr>
          <w:bCs/>
          <w:b/>
        </w:rPr>
        <w:t xml:space="preserve">Contact:</w:t>
      </w:r>
      <w:r>
        <w:t xml:space="preserve"> </w:t>
      </w:r>
      <w:r>
        <w:t xml:space="preserve">m.weber@nordwind-tech.de</w:t>
      </w:r>
    </w:p>
    <w:p>
      <w:pPr>
        <w:pStyle w:val="BodyText"/>
      </w:pPr>
      <w:r>
        <w:rPr>
          <w:bCs/>
          <w:b/>
        </w:rPr>
        <w:t xml:space="preserve">Prepared By:</w:t>
      </w:r>
      <w:r>
        <w:t xml:space="preserve"> </w:t>
      </w:r>
      <w:r>
        <w:t xml:space="preserve">Frau Anna Schneider, Senior Business Consultant</w:t>
      </w:r>
    </w:p>
    <w:p>
      <w:pPr>
        <w:pStyle w:val="BodyText"/>
      </w:pPr>
      <w:r>
        <w:rPr>
          <w:bCs/>
          <w:b/>
        </w:rPr>
        <w:t xml:space="preserve">Role:</w:t>
      </w:r>
      <w:r>
        <w:t xml:space="preserve"> </w:t>
      </w:r>
      <w:r>
        <w:t xml:space="preserve">Lead Business Consultant, Strategis Consulting GmbH</w:t>
      </w:r>
    </w:p>
    <w:p>
      <w:pPr>
        <w:pStyle w:val="BodyText"/>
      </w:pPr>
      <w:r>
        <w:rPr>
          <w:bCs/>
          <w:b/>
        </w:rPr>
        <w:t xml:space="preserve">Location:</w:t>
      </w:r>
      <w:r>
        <w:t xml:space="preserve"> </w:t>
      </w:r>
      <w:r>
        <w:t xml:space="preserve">Germany Berlin Office</w:t>
      </w:r>
    </w:p>
    <w:p>
      <w:pPr>
        <w:pStyle w:val="BodyText"/>
      </w:pPr>
      <w:r>
        <w:rPr>
          <w:bCs/>
          <w:b/>
        </w:rPr>
        <w:t xml:space="preserve">Contact:</w:t>
      </w:r>
      <w:r>
        <w:t xml:space="preserve"> </w:t>
      </w:r>
      <w:r>
        <w:t xml:space="preserve">a.schneider@strategis-consulting.de</w:t>
      </w:r>
    </w:p>
    <w:bookmarkEnd w:id="22"/>
    <w:bookmarkStart w:id="23" w:name="X0c7581080508d578c26b6d8dfd726c7e3ca5cc9"/>
    <w:p>
      <w:pPr>
        <w:pStyle w:val="Heading3"/>
      </w:pPr>
      <w:r>
        <w:t xml:space="preserve">2. Purpose and Scope of This Quotation Estimate</w:t>
      </w:r>
    </w:p>
    <w:p>
      <w:pPr>
        <w:pStyle w:val="FirstParagraph"/>
      </w:pPr>
      <w:r>
        <w:t xml:space="preserve">This</w:t>
      </w:r>
      <w:r>
        <w:t xml:space="preserve"> </w:t>
      </w:r>
      <w:r>
        <w:t xml:space="preserve">Quotation Estimate</w:t>
      </w:r>
      <w:r>
        <w:t xml:space="preserve"> </w:t>
      </w:r>
      <w:r>
        <w:t xml:space="preserve">is issued by Strategis Consulting GmbH to provide Nordwind Technologies AG with a comprehensive and transparent overview of the professional services to be delivered by our</w:t>
      </w:r>
      <w:r>
        <w:t xml:space="preserve"> </w:t>
      </w:r>
      <w:r>
        <w:t xml:space="preserve">Business Consultant</w:t>
      </w:r>
      <w:r>
        <w:t xml:space="preserve"> </w:t>
      </w:r>
      <w:r>
        <w:t xml:space="preserve">team. The engagement is specifically tailored to the operational and strategic needs of a mid-sized technology firm operating within the competitive business landscape of</w:t>
      </w:r>
      <w:r>
        <w:t xml:space="preserve"> </w:t>
      </w:r>
      <w:r>
        <w:t xml:space="preserve">Germany Berlin</w:t>
      </w:r>
      <w:r>
        <w:t xml:space="preserve">. This document outlines the scope of work, deliverables, timelines, and associated costs for the proposed consulting engagement. All pricing is quoted in Euro (EUR) and is subject to the applicable German value-added tax (Umsatzsteuer) at the current rate of 19%.</w:t>
      </w:r>
    </w:p>
    <w:bookmarkEnd w:id="23"/>
    <w:bookmarkStart w:id="24" w:name="Xf34a43f103d94c276766364a6e6889c20a8b30f"/>
    <w:p>
      <w:pPr>
        <w:pStyle w:val="Heading3"/>
      </w:pPr>
      <w:r>
        <w:t xml:space="preserve">3. Detailed Scope of Services – Business Consultant Engagement</w:t>
      </w:r>
    </w:p>
    <w:p>
      <w:pPr>
        <w:pStyle w:val="FirstParagraph"/>
      </w:pPr>
      <w:r>
        <w:t xml:space="preserve">As your dedicated</w:t>
      </w:r>
      <w:r>
        <w:t xml:space="preserve"> </w:t>
      </w:r>
      <w:r>
        <w:t xml:space="preserve">Business Consultant</w:t>
      </w:r>
      <w:r>
        <w:t xml:space="preserve">, Strategis Consulting GmbH will provide the following services to support Nordwind Technologies AG in achieving its strategic objectives within the</w:t>
      </w:r>
      <w:r>
        <w:t xml:space="preserve"> </w:t>
      </w:r>
      <w:r>
        <w:t xml:space="preserve">Germany Berlin</w:t>
      </w:r>
      <w:r>
        <w:t xml:space="preserve"> </w:t>
      </w:r>
      <w:r>
        <w:t xml:space="preserve">market:</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Strategic Business Analysis &amp; Market Assessment for the Germany Berlin technology sector</w:t>
            </w:r>
          </w:p>
        </w:tc>
        <w:tc>
          <w:tcPr/>
          <w:p>
            <w:pPr>
              <w:pStyle w:val="Compact"/>
              <w:jc w:val="left"/>
            </w:pPr>
            <w:r>
              <w:t xml:space="preserve">3 weeks</w:t>
            </w:r>
          </w:p>
        </w:tc>
        <w:tc>
          <w:tcPr/>
          <w:p>
            <w:pPr>
              <w:pStyle w:val="Compact"/>
              <w:jc w:val="left"/>
            </w:pPr>
            <w:r>
              <w:t xml:space="preserve">€185 / hour</w:t>
            </w:r>
          </w:p>
        </w:tc>
        <w:tc>
          <w:tcPr/>
          <w:p>
            <w:pPr>
              <w:pStyle w:val="Compact"/>
              <w:jc w:val="left"/>
            </w:pPr>
            <w:r>
              <w:t xml:space="preserve">€14,000.00</w:t>
            </w:r>
          </w:p>
        </w:tc>
        <w:tc>
          <w:tcPr/>
          <w:p>
            <w:pPr>
              <w:pStyle w:val="Compact"/>
              <w:jc w:val="left"/>
            </w:pPr>
            <w:r>
              <w:t xml:space="preserve">On-site in Berlin</w:t>
            </w:r>
          </w:p>
        </w:tc>
      </w:tr>
      <w:tr>
        <w:tc>
          <w:tcPr/>
          <w:p>
            <w:pPr>
              <w:pStyle w:val="Compact"/>
              <w:jc w:val="left"/>
            </w:pPr>
            <w:r>
              <w:t xml:space="preserve">2</w:t>
            </w:r>
          </w:p>
        </w:tc>
        <w:tc>
          <w:tcPr/>
          <w:p>
            <w:pPr>
              <w:pStyle w:val="Compact"/>
              <w:jc w:val="left"/>
            </w:pPr>
            <w:r>
              <w:t xml:space="preserve">Operational Process Optimization &amp; Workflow Redesign</w:t>
            </w:r>
          </w:p>
        </w:tc>
        <w:tc>
          <w:tcPr/>
          <w:p>
            <w:pPr>
              <w:pStyle w:val="Compact"/>
              <w:jc w:val="left"/>
            </w:pPr>
            <w:r>
              <w:t xml:space="preserve">4 weeks</w:t>
            </w:r>
          </w:p>
        </w:tc>
        <w:tc>
          <w:tcPr/>
          <w:p>
            <w:pPr>
              <w:pStyle w:val="Compact"/>
              <w:jc w:val="left"/>
            </w:pPr>
            <w:r>
              <w:t xml:space="preserve">€185 / hour</w:t>
            </w:r>
          </w:p>
        </w:tc>
        <w:tc>
          <w:tcPr/>
          <w:p>
            <w:pPr>
              <w:pStyle w:val="Compact"/>
              <w:jc w:val="left"/>
            </w:pPr>
            <w:r>
              <w:t xml:space="preserve">€18,500.00</w:t>
            </w:r>
          </w:p>
        </w:tc>
        <w:tc>
          <w:tcPr/>
          <w:p>
            <w:pPr>
              <w:pStyle w:val="Compact"/>
              <w:jc w:val="left"/>
            </w:pPr>
            <w:r>
              <w:t xml:space="preserve">Hybrid (Berlin office + remote)</w:t>
            </w:r>
          </w:p>
        </w:tc>
      </w:tr>
      <w:tr>
        <w:tc>
          <w:tcPr/>
          <w:p>
            <w:pPr>
              <w:pStyle w:val="Compact"/>
              <w:jc w:val="left"/>
            </w:pPr>
            <w:r>
              <w:t xml:space="preserve">3</w:t>
            </w:r>
          </w:p>
        </w:tc>
        <w:tc>
          <w:tcPr/>
          <w:p>
            <w:pPr>
              <w:pStyle w:val="Compact"/>
              <w:jc w:val="left"/>
            </w:pPr>
            <w:r>
              <w:t xml:space="preserve">Financial Modeling &amp; Revenue Growth Strategy Development</w:t>
            </w:r>
          </w:p>
        </w:tc>
        <w:tc>
          <w:tcPr/>
          <w:p>
            <w:pPr>
              <w:pStyle w:val="Compact"/>
              <w:jc w:val="left"/>
            </w:pPr>
            <w:r>
              <w:t xml:space="preserve">3 weeks</w:t>
            </w:r>
          </w:p>
        </w:tc>
        <w:tc>
          <w:tcPr/>
          <w:p>
            <w:pPr>
              <w:pStyle w:val="Compact"/>
              <w:jc w:val="left"/>
            </w:pPr>
            <w:r>
              <w:t xml:space="preserve">€195 / hour</w:t>
            </w:r>
          </w:p>
        </w:tc>
        <w:tc>
          <w:tcPr/>
          <w:p>
            <w:pPr>
              <w:pStyle w:val="Compact"/>
              <w:jc w:val="left"/>
            </w:pPr>
            <w:r>
              <w:t xml:space="preserve">€14,700.00</w:t>
            </w:r>
          </w:p>
        </w:tc>
        <w:tc>
          <w:tcPr/>
          <w:p>
            <w:pPr>
              <w:pStyle w:val="Compact"/>
              <w:jc w:val="left"/>
            </w:pPr>
            <w:r>
              <w:t xml:space="preserve">Senior Business Consultant</w:t>
            </w:r>
          </w:p>
        </w:tc>
      </w:tr>
      <w:tr>
        <w:tc>
          <w:tcPr/>
          <w:p>
            <w:pPr>
              <w:pStyle w:val="Compact"/>
              <w:jc w:val="left"/>
            </w:pPr>
            <w:r>
              <w:t xml:space="preserve">4</w:t>
            </w:r>
          </w:p>
        </w:tc>
        <w:tc>
          <w:tcPr/>
          <w:p>
            <w:pPr>
              <w:pStyle w:val="Compact"/>
              <w:jc w:val="left"/>
            </w:pPr>
            <w:r>
              <w:t xml:space="preserve">Organizational Restructuring &amp; Change Management Advisory</w:t>
            </w:r>
          </w:p>
        </w:tc>
        <w:tc>
          <w:tcPr/>
          <w:p>
            <w:pPr>
              <w:pStyle w:val="Compact"/>
              <w:jc w:val="left"/>
            </w:pPr>
            <w:r>
              <w:t xml:space="preserve">5 weeks</w:t>
            </w:r>
          </w:p>
        </w:tc>
        <w:tc>
          <w:tcPr/>
          <w:p>
            <w:pPr>
              <w:pStyle w:val="Compact"/>
              <w:jc w:val="left"/>
            </w:pPr>
            <w:r>
              <w:t xml:space="preserve">€175 / hour</w:t>
            </w:r>
          </w:p>
        </w:tc>
        <w:tc>
          <w:tcPr/>
          <w:p>
            <w:pPr>
              <w:pStyle w:val="Compact"/>
              <w:jc w:val="left"/>
            </w:pPr>
            <w:r>
              <w:t xml:space="preserve">€21,000.00</w:t>
            </w:r>
          </w:p>
        </w:tc>
        <w:tc>
          <w:tcPr/>
          <w:p>
            <w:pPr>
              <w:pStyle w:val="Compact"/>
              <w:jc w:val="left"/>
            </w:pPr>
            <w:r>
              <w:t xml:space="preserve">Includes team workshops</w:t>
            </w:r>
          </w:p>
        </w:tc>
      </w:tr>
      <w:tr>
        <w:tc>
          <w:tcPr/>
          <w:p>
            <w:pPr>
              <w:pStyle w:val="Compact"/>
              <w:jc w:val="left"/>
            </w:pPr>
            <w:r>
              <w:t xml:space="preserve">5</w:t>
            </w:r>
          </w:p>
        </w:tc>
        <w:tc>
          <w:tcPr/>
          <w:p>
            <w:pPr>
              <w:pStyle w:val="Compact"/>
              <w:jc w:val="left"/>
            </w:pPr>
            <w:r>
              <w:t xml:space="preserve">Digital Transformation Roadmap &amp; Implementation Support</w:t>
            </w:r>
          </w:p>
        </w:tc>
        <w:tc>
          <w:tcPr/>
          <w:p>
            <w:pPr>
              <w:pStyle w:val="Compact"/>
              <w:jc w:val="left"/>
            </w:pPr>
            <w:r>
              <w:t xml:space="preserve">4 weeks</w:t>
            </w:r>
          </w:p>
        </w:tc>
        <w:tc>
          <w:tcPr/>
          <w:p>
            <w:pPr>
              <w:pStyle w:val="Compact"/>
              <w:jc w:val="left"/>
            </w:pPr>
            <w:r>
              <w:t xml:space="preserve">€195 / hour</w:t>
            </w:r>
          </w:p>
        </w:tc>
        <w:tc>
          <w:tcPr/>
          <w:p>
            <w:pPr>
              <w:pStyle w:val="Compact"/>
              <w:jc w:val="left"/>
            </w:pPr>
            <w:r>
              <w:t xml:space="preserve">€18,500.00</w:t>
            </w:r>
          </w:p>
        </w:tc>
        <w:tc>
          <w:tcPr/>
          <w:p>
            <w:pPr>
              <w:pStyle w:val="Compact"/>
              <w:jc w:val="left"/>
            </w:pPr>
            <w:r>
              <w:t xml:space="preserve">Germany Berlin tech ecosystem focus</w:t>
            </w:r>
          </w:p>
        </w:tc>
      </w:tr>
      <w:tr>
        <w:tc>
          <w:tcPr/>
          <w:p>
            <w:pPr>
              <w:pStyle w:val="Compact"/>
              <w:jc w:val="left"/>
            </w:pPr>
            <w:r>
              <w:t xml:space="preserve">6</w:t>
            </w:r>
          </w:p>
        </w:tc>
        <w:tc>
          <w:tcPr/>
          <w:p>
            <w:pPr>
              <w:pStyle w:val="Compact"/>
              <w:jc w:val="left"/>
            </w:pPr>
            <w:r>
              <w:t xml:space="preserve">Regulatory Compliance Review (German Commercial Law &amp; GDPR)</w:t>
            </w:r>
          </w:p>
        </w:tc>
        <w:tc>
          <w:tcPr/>
          <w:p>
            <w:pPr>
              <w:pStyle w:val="Compact"/>
              <w:jc w:val="left"/>
            </w:pPr>
            <w:r>
              <w:t xml:space="preserve">2 weeks</w:t>
            </w:r>
          </w:p>
        </w:tc>
        <w:tc>
          <w:tcPr/>
          <w:p>
            <w:pPr>
              <w:pStyle w:val="Compact"/>
              <w:jc w:val="left"/>
            </w:pPr>
            <w:r>
              <w:t xml:space="preserve">€210 / hour</w:t>
            </w:r>
          </w:p>
        </w:tc>
        <w:tc>
          <w:tcPr/>
          <w:p>
            <w:pPr>
              <w:pStyle w:val="Compact"/>
              <w:jc w:val="left"/>
            </w:pPr>
            <w:r>
              <w:t xml:space="preserve">€9,800.00</w:t>
            </w:r>
          </w:p>
        </w:tc>
        <w:tc>
          <w:tcPr/>
          <w:p>
            <w:pPr>
              <w:pStyle w:val="Compact"/>
              <w:jc w:val="left"/>
            </w:pPr>
            <w:r>
              <w:t xml:space="preserve">Specialist Business Consultant</w:t>
            </w:r>
          </w:p>
        </w:tc>
      </w:tr>
      <w:tr>
        <w:tc>
          <w:tcPr/>
          <w:p>
            <w:pPr>
              <w:pStyle w:val="Compact"/>
              <w:jc w:val="left"/>
            </w:pPr>
            <w:r>
              <w:t xml:space="preserve">7</w:t>
            </w:r>
          </w:p>
        </w:tc>
        <w:tc>
          <w:tcPr/>
          <w:p>
            <w:pPr>
              <w:pStyle w:val="Compact"/>
              <w:jc w:val="left"/>
            </w:pPr>
            <w:r>
              <w:t xml:space="preserve">Executive Leadership Coaching &amp; Board Advisory Sessions</w:t>
            </w:r>
          </w:p>
        </w:tc>
        <w:tc>
          <w:tcPr/>
          <w:p>
            <w:pPr>
              <w:pStyle w:val="Compact"/>
              <w:jc w:val="left"/>
            </w:pPr>
            <w:r>
              <w:t xml:space="preserve">Ongoing (6 months)</w:t>
            </w:r>
          </w:p>
        </w:tc>
        <w:tc>
          <w:tcPr/>
          <w:p>
            <w:pPr>
              <w:pStyle w:val="Compact"/>
              <w:jc w:val="left"/>
            </w:pPr>
            <w:r>
              <w:t xml:space="preserve">€250 / hour</w:t>
            </w:r>
          </w:p>
        </w:tc>
        <w:tc>
          <w:tcPr/>
          <w:p>
            <w:pPr>
              <w:pStyle w:val="Compact"/>
              <w:jc w:val="left"/>
            </w:pPr>
            <w:r>
              <w:t xml:space="preserve">€15,000.00</w:t>
            </w:r>
          </w:p>
        </w:tc>
        <w:tc>
          <w:tcPr/>
          <w:p>
            <w:pPr>
              <w:pStyle w:val="Compact"/>
              <w:jc w:val="left"/>
            </w:pPr>
            <w:r>
              <w:t xml:space="preserve">Monthly in Berlin</w:t>
            </w:r>
          </w:p>
        </w:tc>
      </w:tr>
      <w:tr>
        <w:tc>
          <w:tcPr/>
          <w:p>
            <w:pPr>
              <w:pStyle w:val="Compact"/>
              <w:jc w:val="left"/>
            </w:pPr>
            <w:r>
              <w:t xml:space="preserve">8</w:t>
            </w:r>
          </w:p>
        </w:tc>
        <w:tc>
          <w:tcPr/>
          <w:p>
            <w:pPr>
              <w:pStyle w:val="Compact"/>
              <w:jc w:val="left"/>
            </w:pPr>
            <w:r>
              <w:t xml:space="preserve">Final Comprehensive Report, Recommendations &amp; 90-Day Follow-Up</w:t>
            </w:r>
          </w:p>
        </w:tc>
        <w:tc>
          <w:tcPr/>
          <w:p>
            <w:pPr>
              <w:pStyle w:val="Compact"/>
              <w:jc w:val="left"/>
            </w:pPr>
            <w:r>
              <w:t xml:space="preserve">2 weeks</w:t>
            </w:r>
          </w:p>
        </w:tc>
        <w:tc>
          <w:tcPr/>
          <w:p>
            <w:pPr>
              <w:pStyle w:val="Compact"/>
              <w:jc w:val="left"/>
            </w:pPr>
            <w:r>
              <w:t xml:space="preserve">Flat fee</w:t>
            </w:r>
          </w:p>
        </w:tc>
        <w:tc>
          <w:tcPr/>
          <w:p>
            <w:pPr>
              <w:pStyle w:val="Compact"/>
              <w:jc w:val="left"/>
            </w:pPr>
            <w:r>
              <w:t xml:space="preserve">€7,500.00</w:t>
            </w:r>
          </w:p>
        </w:tc>
        <w:tc>
          <w:tcPr/>
          <w:p>
            <w:pPr>
              <w:pStyle w:val="Compact"/>
              <w:jc w:val="left"/>
            </w:pPr>
            <w:r>
              <w:t xml:space="preserve">Delivered in Berlin office</w:t>
            </w:r>
          </w:p>
        </w:tc>
      </w:tr>
      <w:tr>
        <w:tc>
          <w:tcPr>
            <w:gridSpan w:val="4"/>
          </w:tcPr>
          <w:p>
            <w:pPr>
              <w:pStyle w:val="Compact"/>
              <w:jc w:val="right"/>
            </w:pPr>
            <w:r>
              <w:t xml:space="preserve">Subtotal (Net):</w:t>
            </w:r>
          </w:p>
        </w:tc>
        <w:tc>
          <w:tcPr/>
          <w:p>
            <w:pPr>
              <w:pStyle w:val="Compact"/>
              <w:jc w:val="left"/>
            </w:pPr>
            <w:r>
              <w:t xml:space="preserve">€119,000.00</w:t>
            </w:r>
          </w:p>
        </w:tc>
        <w:tc>
          <w:tcPr/>
          <w:p>
            <w:pPr>
              <w:pStyle w:val="Compact"/>
            </w:pPr>
          </w:p>
        </w:tc>
      </w:tr>
      <w:tr>
        <w:tc>
          <w:tcPr>
            <w:gridSpan w:val="4"/>
          </w:tcPr>
          <w:p>
            <w:pPr>
              <w:pStyle w:val="Compact"/>
              <w:jc w:val="right"/>
            </w:pPr>
            <w:r>
              <w:t xml:space="preserve">Umsatzsteuer (19% VAT):</w:t>
            </w:r>
          </w:p>
        </w:tc>
        <w:tc>
          <w:tcPr/>
          <w:p>
            <w:pPr>
              <w:pStyle w:val="Compact"/>
              <w:jc w:val="left"/>
            </w:pPr>
            <w:r>
              <w:t xml:space="preserve">€22,610.00</w:t>
            </w:r>
          </w:p>
        </w:tc>
        <w:tc>
          <w:tcPr/>
          <w:p>
            <w:pPr>
              <w:pStyle w:val="Compact"/>
            </w:pPr>
          </w:p>
        </w:tc>
      </w:tr>
      <w:tr>
        <w:tc>
          <w:tcPr>
            <w:gridSpan w:val="4"/>
          </w:tcPr>
          <w:p>
            <w:pPr>
              <w:pStyle w:val="Compact"/>
              <w:jc w:val="right"/>
            </w:pPr>
            <w:r>
              <w:t xml:space="preserve">TOTAL (Gross):</w:t>
            </w:r>
          </w:p>
        </w:tc>
        <w:tc>
          <w:tcPr/>
          <w:p>
            <w:pPr>
              <w:pStyle w:val="Compact"/>
              <w:jc w:val="left"/>
            </w:pPr>
            <w:r>
              <w:t xml:space="preserve">€141,610.00</w:t>
            </w:r>
          </w:p>
        </w:tc>
        <w:tc>
          <w:tcPr/>
          <w:p>
            <w:pPr>
              <w:pStyle w:val="Compact"/>
            </w:pPr>
          </w:p>
        </w:tc>
      </w:tr>
    </w:tbl>
    <w:bookmarkEnd w:id="24"/>
    <w:bookmarkStart w:id="25" w:name="terms-and-conditions"/>
    <w:p>
      <w:pPr>
        <w:pStyle w:val="Heading3"/>
      </w:pPr>
      <w:r>
        <w:t xml:space="preserve">4. Terms and Conditions</w:t>
      </w:r>
    </w:p>
    <w:p>
      <w:pPr>
        <w:pStyle w:val="FirstParagraph"/>
      </w:pPr>
      <w:r>
        <w:rPr>
          <w:bCs/>
          <w:b/>
        </w:rPr>
        <w:t xml:space="preserve">4.1 Validity:</w:t>
      </w:r>
      <w:r>
        <w:t xml:space="preserve"> </w:t>
      </w:r>
      <w:r>
        <w:t xml:space="preserve">This Quotation Estimate is valid for a period of thirty (30) calendar days from the date of issue. After the expiry date, pricing and availability of the Business Consultant team may be subject to revision.</w:t>
      </w:r>
    </w:p>
    <w:p>
      <w:pPr>
        <w:pStyle w:val="BodyText"/>
      </w:pPr>
      <w:r>
        <w:rPr>
          <w:bCs/>
          <w:b/>
        </w:rPr>
        <w:t xml:space="preserve">4.2 Payment Terms:</w:t>
      </w:r>
      <w:r>
        <w:t xml:space="preserve"> </w:t>
      </w:r>
      <w:r>
        <w:t xml:space="preserve">Payment shall be made in three equal installments: 30% upon contract signing, 40% upon completion of the mid-project milestone (end of Week 8), and 30% upon final delivery of all deliverables. All payments are due within fourteen (14) days of invoice date via bank transfer to the account of Strategis Consulting GmbH, IBAN: DE89 3704 0044 0532 0130 00, BIC: COBADEFFXXX.</w:t>
      </w:r>
    </w:p>
    <w:p>
      <w:pPr>
        <w:pStyle w:val="BodyText"/>
      </w:pPr>
      <w:r>
        <w:rPr>
          <w:bCs/>
          <w:b/>
        </w:rPr>
        <w:t xml:space="preserve">4.3 Confidentiality:</w:t>
      </w:r>
      <w:r>
        <w:t xml:space="preserve"> </w:t>
      </w:r>
      <w:r>
        <w:t xml:space="preserve">The Business Consultant and all team members shall adhere to strict confidentiality obligations in accordance with German data protection regulations (DSGVO/GDPR). All client data, proprietary information, and business strategies shared during the engagement in Germany Berlin shall remain strictly confidential and shall not be disclosed to any third party without written consent.</w:t>
      </w:r>
    </w:p>
    <w:p>
      <w:pPr>
        <w:pStyle w:val="BodyText"/>
      </w:pPr>
      <w:r>
        <w:rPr>
          <w:bCs/>
          <w:b/>
        </w:rPr>
        <w:t xml:space="preserve">4.4 Intellectual Property:</w:t>
      </w:r>
      <w:r>
        <w:t xml:space="preserve"> </w:t>
      </w:r>
      <w:r>
        <w:t xml:space="preserve">All reports, analyses, strategic documents, and deliverables produced by the Business Consultant during this engagement shall become the exclusive property of Nordwind Technologies AG upon full payment of the total amount specified in this Quotation Estimate.</w:t>
      </w:r>
    </w:p>
    <w:p>
      <w:pPr>
        <w:pStyle w:val="BodyText"/>
      </w:pPr>
      <w:r>
        <w:rPr>
          <w:bCs/>
          <w:b/>
        </w:rPr>
        <w:t xml:space="preserve">4.5 Cancellation:</w:t>
      </w:r>
      <w:r>
        <w:t xml:space="preserve"> </w:t>
      </w:r>
      <w:r>
        <w:t xml:space="preserve">Either party may terminate the engagement with a written notice of thirty (30) days. In the event of early termination, all work completed up to the date of termination shall be invoiced at the rates specified herein.</w:t>
      </w:r>
    </w:p>
    <w:p>
      <w:pPr>
        <w:pStyle w:val="BodyText"/>
      </w:pPr>
      <w:r>
        <w:rPr>
          <w:bCs/>
          <w:b/>
        </w:rPr>
        <w:t xml:space="preserve">4.6 Governing Law:</w:t>
      </w:r>
      <w:r>
        <w:t xml:space="preserve"> </w:t>
      </w:r>
      <w:r>
        <w:t xml:space="preserve">This Quotation Estimate and the resulting contract shall be governed by and interpreted in accordance with the laws of the Federal Republic of Germany. Any disputes shall be subject to the exclusive jurisdiction of the competent courts in Berlin, Germany.</w:t>
      </w:r>
    </w:p>
    <w:p>
      <w:pPr>
        <w:pStyle w:val="BodyText"/>
      </w:pPr>
      <w:r>
        <w:rPr>
          <w:bCs/>
          <w:b/>
        </w:rPr>
        <w:t xml:space="preserve">4.7 Travel and Expenses:</w:t>
      </w:r>
      <w:r>
        <w:t xml:space="preserve"> </w:t>
      </w:r>
      <w:r>
        <w:t xml:space="preserve">All travel within the Germany Berlin metropolitan area is included in the quoted rates. Travel to locations outside Berlin (beyond 50 km radius) will be billed at actual cost with prior written approval.</w:t>
      </w:r>
    </w:p>
    <w:bookmarkEnd w:id="25"/>
    <w:bookmarkStart w:id="26" w:name="project-timeline-overview"/>
    <w:p>
      <w:pPr>
        <w:pStyle w:val="Heading3"/>
      </w:pPr>
      <w:r>
        <w:t xml:space="preserve">5. Project Timeline Overview</w:t>
      </w:r>
    </w:p>
    <w:p>
      <w:pPr>
        <w:pStyle w:val="FirstParagraph"/>
      </w:pPr>
      <w:r>
        <w:t xml:space="preserve">The total engagement period for this Business Consultant project is estimated at approximately twenty-six (26) weeks, commencing on the agreed start date. The project will be executed in phases with defined milestones, and the Business Consultant will provide weekly progress reports to the client's designated project lead. All on-site work will be conducted at the client's premises in Germany Berlin or at the Strategis Consulting GmbH office in central Berlin, as mutually agreed upon for each work package.</w:t>
      </w:r>
    </w:p>
    <w:bookmarkEnd w:id="26"/>
    <w:p>
      <w:pPr>
        <w:pStyle w:val="BodyText"/>
      </w:pPr>
      <w:r>
        <w:rPr>
          <w:bCs/>
          <w:b/>
        </w:rPr>
        <w:t xml:space="preserve">For Strategis Consulting GmbH</w:t>
      </w:r>
    </w:p>
    <w:p>
      <w:pPr>
        <w:pStyle w:val="BodyText"/>
      </w:pPr>
      <w:r>
        <w:t xml:space="preserve">Anna Schneider, Senior Business Consultant</w:t>
      </w:r>
    </w:p>
    <w:p>
      <w:pPr>
        <w:pStyle w:val="BodyText"/>
      </w:pPr>
      <w:r>
        <w:t xml:space="preserve">Signature &amp; Date</w:t>
      </w:r>
    </w:p>
    <w:p>
      <w:pPr>
        <w:pStyle w:val="BodyText"/>
      </w:pPr>
      <w:r>
        <w:rPr>
          <w:bCs/>
          <w:b/>
        </w:rPr>
        <w:t xml:space="preserve">For Nordwind Technologies AG</w:t>
      </w:r>
    </w:p>
    <w:p>
      <w:pPr>
        <w:pStyle w:val="BodyText"/>
      </w:pPr>
      <w:r>
        <w:t xml:space="preserve">Dr. Markus Weber, Managing Director</w:t>
      </w:r>
    </w:p>
    <w:p>
      <w:pPr>
        <w:pStyle w:val="BodyText"/>
      </w:pPr>
      <w:r>
        <w:t xml:space="preserve">Signature &amp; Date</w:t>
      </w:r>
    </w:p>
    <w:p>
      <w:pPr>
        <w:pStyle w:val="BodyText"/>
      </w:pPr>
      <w:r>
        <w:t xml:space="preserve">Strategis Consulting GmbH | Unter den Linden 45, 10117 Berlin, Germany | USt-IdNr.: DE 312 456 789 | HRB 123456 B, Amtsgericht Berlin-Charlottenburg</w:t>
      </w:r>
    </w:p>
    <w:p>
      <w:pPr>
        <w:pStyle w:val="BodyText"/>
      </w:pPr>
      <w:r>
        <w:t xml:space="preserve">This Quotation Estimate was prepared by a certified Business Consultant in Germany Berlin. Document Ref: QE-2025-0847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 Germany Berlin</dc:title>
  <dc:creator/>
  <dc:language>en</dc:language>
  <cp:keywords/>
  <dcterms:created xsi:type="dcterms:W3CDTF">2026-10-10T04:09:03Z</dcterms:created>
  <dcterms:modified xsi:type="dcterms:W3CDTF">2026-10-10T04:09:03Z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