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in</w:t>
      </w:r>
      <w:r>
        <w:t xml:space="preserve"> </w:t>
      </w:r>
      <w:r>
        <w:t xml:space="preserve">India Bangalore</w:t>
      </w:r>
    </w:p>
    <w:p>
      <w:pPr>
        <w:pStyle w:val="BodyText"/>
      </w:pPr>
      <w:r>
        <w:t xml:space="preserve">Document Reference: QTE/BLR/2025/0047</w:t>
      </w:r>
    </w:p>
    <w:bookmarkEnd w:id="20"/>
    <w:p>
      <w:pPr>
        <w:pStyle w:val="BodyText"/>
      </w:pPr>
      <w:r>
        <w:rPr>
          <w:bCs/>
          <w:b/>
        </w:rPr>
        <w:t xml:space="preserve">From:</w:t>
      </w:r>
    </w:p>
    <w:p>
      <w:pPr>
        <w:pStyle w:val="BodyText"/>
      </w:pPr>
      <w:r>
        <w:t xml:space="preserve">Apex Business Consulting Pvt. Ltd.</w:t>
      </w:r>
    </w:p>
    <w:p>
      <w:pPr>
        <w:pStyle w:val="BodyText"/>
      </w:pPr>
      <w:r>
        <w:t xml:space="preserve">Level 12, Prestige Tech Park</w:t>
      </w:r>
    </w:p>
    <w:p>
      <w:pPr>
        <w:pStyle w:val="BodyText"/>
      </w:pPr>
      <w:r>
        <w:t xml:space="preserve">Outer Ring Road,</w:t>
      </w:r>
      <w:r>
        <w:t xml:space="preserve"> </w:t>
      </w:r>
      <w:r>
        <w:t xml:space="preserve">India Bangalore</w:t>
      </w:r>
      <w:r>
        <w:t xml:space="preserve"> </w:t>
      </w:r>
      <w:r>
        <w:t xml:space="preserve">– 560103</w:t>
      </w:r>
    </w:p>
    <w:p>
      <w:pPr>
        <w:pStyle w:val="BodyText"/>
      </w:pPr>
      <w:r>
        <w:t xml:space="preserve">Email: estimates@apexconsulting.in</w:t>
      </w:r>
    </w:p>
    <w:p>
      <w:pPr>
        <w:pStyle w:val="BodyText"/>
      </w:pPr>
      <w:r>
        <w:t xml:space="preserve">Phone: +91-80-4123-5678</w:t>
      </w:r>
    </w:p>
    <w:p>
      <w:pPr>
        <w:pStyle w:val="BodyText"/>
      </w:pPr>
      <w:r>
        <w:t xml:space="preserve">GSTIN: 29AAACA1234B1Z5</w:t>
      </w:r>
    </w:p>
    <w:p>
      <w:pPr>
        <w:pStyle w:val="BodyText"/>
      </w:pPr>
      <w:r>
        <w:rPr>
          <w:bCs/>
          <w:b/>
        </w:rPr>
        <w:t xml:space="preserve">To:</w:t>
      </w:r>
    </w:p>
    <w:p>
      <w:pPr>
        <w:pStyle w:val="BodyText"/>
      </w:pPr>
      <w:r>
        <w:t xml:space="preserve">Mr. Rajesh Kumar</w:t>
      </w:r>
    </w:p>
    <w:p>
      <w:pPr>
        <w:pStyle w:val="BodyText"/>
      </w:pPr>
      <w:r>
        <w:t xml:space="preserve">Director – Operations</w:t>
      </w:r>
    </w:p>
    <w:p>
      <w:pPr>
        <w:pStyle w:val="BodyText"/>
      </w:pPr>
      <w:r>
        <w:t xml:space="preserve">Meridian Technologies Ltd.</w:t>
      </w:r>
    </w:p>
    <w:p>
      <w:pPr>
        <w:pStyle w:val="BodyText"/>
      </w:pPr>
      <w:r>
        <w:t xml:space="preserve">HSR Layout, Sector 2</w:t>
      </w:r>
    </w:p>
    <w:p>
      <w:pPr>
        <w:pStyle w:val="BodyText"/>
      </w:pPr>
      <w:r>
        <w:t xml:space="preserve">India Bangalore</w:t>
      </w:r>
      <w:r>
        <w:t xml:space="preserve"> </w:t>
      </w:r>
      <w:r>
        <w:t xml:space="preserve">– 560102</w:t>
      </w:r>
    </w:p>
    <w:p>
      <w:pPr>
        <w:pStyle w:val="BodyText"/>
      </w:pPr>
      <w:r>
        <w:t xml:space="preserve">Email: r.kumar@meridiantech.in</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Quotation Estimate No.:</w:t>
      </w:r>
      <w:r>
        <w:t xml:space="preserve"> </w:t>
      </w:r>
      <w:r>
        <w:t xml:space="preserve">QTE/BLR/2025/0047</w:t>
      </w:r>
    </w:p>
    <w:p>
      <w:pPr>
        <w:pStyle w:val="BodyText"/>
      </w:pPr>
      <w:r>
        <w:rPr>
          <w:bCs/>
          <w:b/>
        </w:rPr>
        <w:t xml:space="preserve">Project Duration:</w:t>
      </w:r>
      <w:r>
        <w:t xml:space="preserve"> </w:t>
      </w:r>
      <w:r>
        <w:t xml:space="preserve">6 Months</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Apex Business Consulting Pvt. Ltd. to provide a comprehensive and transparent financial breakdown for the engagement of a dedicated</w:t>
      </w:r>
      <w:r>
        <w:t xml:space="preserve"> </w:t>
      </w:r>
      <w:r>
        <w:t xml:space="preserve">Business Consultant</w:t>
      </w:r>
      <w:r>
        <w:t xml:space="preserve"> </w:t>
      </w:r>
      <w:r>
        <w:t xml:space="preserve">to Meridian Technologies Ltd. The services described herein are specifically tailored to the operational, strategic, and market conditions prevalent in</w:t>
      </w:r>
      <w:r>
        <w:t xml:space="preserve"> </w:t>
      </w:r>
      <w:r>
        <w:t xml:space="preserve">India Bangalore</w:t>
      </w:r>
      <w:r>
        <w:t xml:space="preserve">, one of the fastest-growing technology and business hubs in the country. This document serves as a formal proposal outlining the scope, deliverables, timelines, and associated costs for the consulting engagement.</w:t>
      </w:r>
    </w:p>
    <w:p>
      <w:pPr>
        <w:pStyle w:val="BodyText"/>
      </w:pPr>
      <w:r>
        <w:t xml:space="preserve">2. Scope of Services – Business Consultant Engagement</w:t>
      </w:r>
    </w:p>
    <w:p>
      <w:pPr>
        <w:pStyle w:val="BodyText"/>
      </w:pPr>
      <w:r>
        <w:t xml:space="preserve">The</w:t>
      </w:r>
      <w:r>
        <w:t xml:space="preserve"> </w:t>
      </w:r>
      <w:r>
        <w:t xml:space="preserve">Business Consultant</w:t>
      </w:r>
      <w:r>
        <w:t xml:space="preserve"> </w:t>
      </w:r>
      <w:r>
        <w:t xml:space="preserve">assigned to this project will deliver the following services to the client based in</w:t>
      </w:r>
      <w:r>
        <w:t xml:space="preserve"> </w:t>
      </w:r>
      <w:r>
        <w:t xml:space="preserve">India Bangalore</w:t>
      </w:r>
      <w:r>
        <w:t xml:space="preserve">:</w:t>
      </w:r>
    </w:p>
    <w:p>
      <w:pPr>
        <w:numPr>
          <w:ilvl w:val="0"/>
          <w:numId w:val="1001"/>
        </w:numPr>
        <w:pStyle w:val="Compact"/>
      </w:pPr>
      <w:r>
        <w:rPr>
          <w:bCs/>
          <w:b/>
        </w:rPr>
        <w:t xml:space="preserve">Strategic Business Planning:</w:t>
      </w:r>
      <w:r>
        <w:t xml:space="preserve"> </w:t>
      </w:r>
      <w:r>
        <w:t xml:space="preserve">Development of a 3-year strategic roadmap aligned with the competitive landscape in the</w:t>
      </w:r>
      <w:r>
        <w:t xml:space="preserve"> </w:t>
      </w:r>
      <w:r>
        <w:t xml:space="preserve">India Bangalore</w:t>
      </w:r>
      <w:r>
        <w:t xml:space="preserve"> </w:t>
      </w:r>
      <w:r>
        <w:t xml:space="preserve">technology corridor, including market entry strategies, partnership identification, and revenue diversification plans.</w:t>
      </w:r>
    </w:p>
    <w:p>
      <w:pPr>
        <w:numPr>
          <w:ilvl w:val="0"/>
          <w:numId w:val="1001"/>
        </w:numPr>
        <w:pStyle w:val="Compact"/>
      </w:pPr>
      <w:r>
        <w:rPr>
          <w:bCs/>
          <w:b/>
        </w:rPr>
        <w:t xml:space="preserve">Operational Process Optimization:</w:t>
      </w:r>
      <w:r>
        <w:t xml:space="preserve"> </w:t>
      </w:r>
      <w:r>
        <w:t xml:space="preserve">End-to-end review of existing operational workflows, identification of bottlenecks, and implementation of lean management frameworks to reduce overhead costs by an estimated 15–20%.</w:t>
      </w:r>
    </w:p>
    <w:p>
      <w:pPr>
        <w:numPr>
          <w:ilvl w:val="0"/>
          <w:numId w:val="1001"/>
        </w:numPr>
        <w:pStyle w:val="Compact"/>
      </w:pPr>
      <w:r>
        <w:rPr>
          <w:bCs/>
          <w:b/>
        </w:rPr>
        <w:t xml:space="preserve">Financial Modelling &amp; Forecasting:</w:t>
      </w:r>
      <w:r>
        <w:t xml:space="preserve"> </w:t>
      </w:r>
      <w:r>
        <w:t xml:space="preserve">Construction of detailed financial models incorporating Indian tax regulations, GST compliance, and local economic indicators specific to the</w:t>
      </w:r>
      <w:r>
        <w:t xml:space="preserve"> </w:t>
      </w:r>
      <w:r>
        <w:t xml:space="preserve">India Bangalore</w:t>
      </w:r>
      <w:r>
        <w:t xml:space="preserve"> </w:t>
      </w:r>
      <w:r>
        <w:t xml:space="preserve">metropolitan region.</w:t>
      </w:r>
    </w:p>
    <w:p>
      <w:pPr>
        <w:numPr>
          <w:ilvl w:val="0"/>
          <w:numId w:val="1001"/>
        </w:numPr>
        <w:pStyle w:val="Compact"/>
      </w:pPr>
      <w:r>
        <w:rPr>
          <w:bCs/>
          <w:b/>
        </w:rPr>
        <w:t xml:space="preserve">Organizational Restructuring Advisory:</w:t>
      </w:r>
      <w:r>
        <w:t xml:space="preserve"> </w:t>
      </w:r>
      <w:r>
        <w:t xml:space="preserve">Assessment of current organizational hierarchy, role definitions, and talent acquisition strategies suited to the competitive hiring environment in</w:t>
      </w:r>
      <w:r>
        <w:t xml:space="preserve"> </w:t>
      </w:r>
      <w:r>
        <w:t xml:space="preserve">India Bangalore</w:t>
      </w:r>
      <w:r>
        <w:t xml:space="preserve">.</w:t>
      </w:r>
    </w:p>
    <w:p>
      <w:pPr>
        <w:numPr>
          <w:ilvl w:val="0"/>
          <w:numId w:val="1001"/>
        </w:numPr>
        <w:pStyle w:val="Compact"/>
      </w:pPr>
      <w:r>
        <w:rPr>
          <w:bCs/>
          <w:b/>
        </w:rPr>
        <w:t xml:space="preserve">Digital Transformation Roadmap:</w:t>
      </w:r>
      <w:r>
        <w:t xml:space="preserve"> </w:t>
      </w:r>
      <w:r>
        <w:t xml:space="preserve">Guidance on technology adoption, automation of back-office processes, and integration of AI-driven analytics tools to enhance decision-making capabilities.</w:t>
      </w:r>
    </w:p>
    <w:p>
      <w:pPr>
        <w:numPr>
          <w:ilvl w:val="0"/>
          <w:numId w:val="1001"/>
        </w:numPr>
        <w:pStyle w:val="Compact"/>
      </w:pPr>
      <w:r>
        <w:rPr>
          <w:bCs/>
          <w:b/>
        </w:rPr>
        <w:t xml:space="preserve">Regulatory &amp; Compliance Advisory:</w:t>
      </w:r>
      <w:r>
        <w:t xml:space="preserve"> </w:t>
      </w:r>
      <w:r>
        <w:t xml:space="preserve">Ongoing guidance on compliance with Indian corporate laws, SEBI regulations (if applicable), and local municipal bylaws governing business operations in</w:t>
      </w:r>
      <w:r>
        <w:t xml:space="preserve"> </w:t>
      </w:r>
      <w:r>
        <w:t xml:space="preserve">India Bangalore</w:t>
      </w:r>
      <w:r>
        <w:t xml:space="preserve">.</w:t>
      </w:r>
    </w:p>
    <w:p>
      <w:pPr>
        <w:numPr>
          <w:ilvl w:val="0"/>
          <w:numId w:val="1001"/>
        </w:numPr>
        <w:pStyle w:val="Compact"/>
      </w:pPr>
      <w:r>
        <w:rPr>
          <w:bCs/>
          <w:b/>
        </w:rPr>
        <w:t xml:space="preserve">Monthly Performance Reviews:</w:t>
      </w:r>
      <w:r>
        <w:t xml:space="preserve"> </w:t>
      </w:r>
      <w:r>
        <w:t xml:space="preserve">Scheduled bi-weekly strategy sessions and monthly progress reports to ensure alignment with project milestones and client objectives.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Business Consultant – Strategic Advisory (Full-time, on-site in India Bangalore)</w:t>
            </w:r>
          </w:p>
        </w:tc>
        <w:tc>
          <w:tcPr/>
          <w:p>
            <w:pPr>
              <w:pStyle w:val="Compact"/>
              <w:jc w:val="left"/>
            </w:pPr>
            <w:r>
              <w:t xml:space="preserve">6 Months</w:t>
            </w:r>
          </w:p>
        </w:tc>
        <w:tc>
          <w:tcPr/>
          <w:p>
            <w:pPr>
              <w:pStyle w:val="Compact"/>
              <w:jc w:val="left"/>
            </w:pPr>
            <w:r>
              <w:t xml:space="preserve">₹2,50,000 / month</w:t>
            </w:r>
          </w:p>
        </w:tc>
        <w:tc>
          <w:tcPr/>
          <w:p>
            <w:pPr>
              <w:pStyle w:val="Compact"/>
              <w:jc w:val="left"/>
            </w:pPr>
            <w:r>
              <w:t xml:space="preserve">₹15,00,000</w:t>
            </w:r>
          </w:p>
        </w:tc>
        <w:tc>
          <w:tcPr/>
          <w:p>
            <w:pPr>
              <w:pStyle w:val="Compact"/>
              <w:jc w:val="left"/>
            </w:pPr>
            <w:r>
              <w:t xml:space="preserve">Includes travel within Bangalore</w:t>
            </w:r>
          </w:p>
        </w:tc>
      </w:tr>
      <w:tr>
        <w:tc>
          <w:tcPr/>
          <w:p>
            <w:pPr>
              <w:pStyle w:val="Compact"/>
              <w:jc w:val="left"/>
            </w:pPr>
            <w:r>
              <w:t xml:space="preserve">2</w:t>
            </w:r>
          </w:p>
        </w:tc>
        <w:tc>
          <w:tcPr/>
          <w:p>
            <w:pPr>
              <w:pStyle w:val="Compact"/>
              <w:jc w:val="left"/>
            </w:pPr>
            <w:r>
              <w:t xml:space="preserve">Operational Process Audit &amp; Optimization Report</w:t>
            </w:r>
          </w:p>
        </w:tc>
        <w:tc>
          <w:tcPr/>
          <w:p>
            <w:pPr>
              <w:pStyle w:val="Compact"/>
              <w:jc w:val="left"/>
            </w:pPr>
            <w:r>
              <w:t xml:space="preserve">1 Month</w:t>
            </w:r>
          </w:p>
        </w:tc>
        <w:tc>
          <w:tcPr/>
          <w:p>
            <w:pPr>
              <w:pStyle w:val="Compact"/>
              <w:jc w:val="left"/>
            </w:pPr>
            <w:r>
              <w:t xml:space="preserve">₹3,50,000 (lump sum)</w:t>
            </w:r>
          </w:p>
        </w:tc>
        <w:tc>
          <w:tcPr/>
          <w:p>
            <w:pPr>
              <w:pStyle w:val="Compact"/>
              <w:jc w:val="left"/>
            </w:pPr>
            <w:r>
              <w:t xml:space="preserve">₹3,50,000</w:t>
            </w:r>
          </w:p>
        </w:tc>
        <w:tc>
          <w:tcPr/>
          <w:p>
            <w:pPr>
              <w:pStyle w:val="Compact"/>
              <w:jc w:val="left"/>
            </w:pPr>
            <w:r>
              <w:t xml:space="preserve">Deliverable: 80-page report</w:t>
            </w:r>
          </w:p>
        </w:tc>
      </w:tr>
      <w:tr>
        <w:tc>
          <w:tcPr/>
          <w:p>
            <w:pPr>
              <w:pStyle w:val="Compact"/>
              <w:jc w:val="left"/>
            </w:pPr>
            <w:r>
              <w:t xml:space="preserve">3</w:t>
            </w:r>
          </w:p>
        </w:tc>
        <w:tc>
          <w:tcPr/>
          <w:p>
            <w:pPr>
              <w:pStyle w:val="Compact"/>
              <w:jc w:val="left"/>
            </w:pPr>
            <w:r>
              <w:t xml:space="preserve">Financial Modelling &amp; 3-Year Forecast Package</w:t>
            </w:r>
          </w:p>
        </w:tc>
        <w:tc>
          <w:tcPr/>
          <w:p>
            <w:pPr>
              <w:pStyle w:val="Compact"/>
              <w:jc w:val="left"/>
            </w:pPr>
            <w:r>
              <w:t xml:space="preserve">1.5 Months</w:t>
            </w:r>
          </w:p>
        </w:tc>
        <w:tc>
          <w:tcPr/>
          <w:p>
            <w:pPr>
              <w:pStyle w:val="Compact"/>
              <w:jc w:val="left"/>
            </w:pPr>
            <w:r>
              <w:t xml:space="preserve">₹2,00,000 (lump sum)</w:t>
            </w:r>
          </w:p>
        </w:tc>
        <w:tc>
          <w:tcPr/>
          <w:p>
            <w:pPr>
              <w:pStyle w:val="Compact"/>
              <w:jc w:val="left"/>
            </w:pPr>
            <w:r>
              <w:t xml:space="preserve">₹2,00,000</w:t>
            </w:r>
          </w:p>
        </w:tc>
        <w:tc>
          <w:tcPr/>
          <w:p>
            <w:pPr>
              <w:pStyle w:val="Compact"/>
              <w:jc w:val="left"/>
            </w:pPr>
            <w:r>
              <w:t xml:space="preserve">Excel-based, GST-compliant</w:t>
            </w:r>
          </w:p>
        </w:tc>
      </w:tr>
      <w:tr>
        <w:tc>
          <w:tcPr/>
          <w:p>
            <w:pPr>
              <w:pStyle w:val="Compact"/>
              <w:jc w:val="left"/>
            </w:pPr>
            <w:r>
              <w:t xml:space="preserve">4</w:t>
            </w:r>
          </w:p>
        </w:tc>
        <w:tc>
          <w:tcPr/>
          <w:p>
            <w:pPr>
              <w:pStyle w:val="Compact"/>
              <w:jc w:val="left"/>
            </w:pPr>
            <w:r>
              <w:t xml:space="preserve">Organizational Restructuring &amp; HR Advisory</w:t>
            </w:r>
          </w:p>
        </w:tc>
        <w:tc>
          <w:tcPr/>
          <w:p>
            <w:pPr>
              <w:pStyle w:val="Compact"/>
              <w:jc w:val="left"/>
            </w:pPr>
            <w:r>
              <w:t xml:space="preserve">2 Months</w:t>
            </w:r>
          </w:p>
        </w:tc>
        <w:tc>
          <w:tcPr/>
          <w:p>
            <w:pPr>
              <w:pStyle w:val="Compact"/>
              <w:jc w:val="left"/>
            </w:pPr>
            <w:r>
              <w:t xml:space="preserve">₹1,75,000 / month</w:t>
            </w:r>
          </w:p>
        </w:tc>
        <w:tc>
          <w:tcPr/>
          <w:p>
            <w:pPr>
              <w:pStyle w:val="Compact"/>
              <w:jc w:val="left"/>
            </w:pPr>
            <w:r>
              <w:t xml:space="preserve">₹3,50,000</w:t>
            </w:r>
          </w:p>
        </w:tc>
        <w:tc>
          <w:tcPr/>
          <w:p>
            <w:pPr>
              <w:pStyle w:val="Compact"/>
              <w:jc w:val="left"/>
            </w:pPr>
            <w:r>
              <w:t xml:space="preserve">Includes 2 workshops</w:t>
            </w:r>
          </w:p>
        </w:tc>
      </w:tr>
      <w:tr>
        <w:tc>
          <w:tcPr/>
          <w:p>
            <w:pPr>
              <w:pStyle w:val="Compact"/>
              <w:jc w:val="left"/>
            </w:pPr>
            <w:r>
              <w:t xml:space="preserve">5</w:t>
            </w:r>
          </w:p>
        </w:tc>
        <w:tc>
          <w:tcPr/>
          <w:p>
            <w:pPr>
              <w:pStyle w:val="Compact"/>
              <w:jc w:val="left"/>
            </w:pPr>
            <w:r>
              <w:t xml:space="preserve">Digital Transformation Roadmap &amp; Implementation Plan</w:t>
            </w:r>
          </w:p>
        </w:tc>
        <w:tc>
          <w:tcPr/>
          <w:p>
            <w:pPr>
              <w:pStyle w:val="Compact"/>
              <w:jc w:val="left"/>
            </w:pPr>
            <w:r>
              <w:t xml:space="preserve">1.5 Months</w:t>
            </w:r>
          </w:p>
        </w:tc>
        <w:tc>
          <w:tcPr/>
          <w:p>
            <w:pPr>
              <w:pStyle w:val="Compact"/>
              <w:jc w:val="left"/>
            </w:pPr>
            <w:r>
              <w:t xml:space="preserve">₹2,25,000 (lump sum)</w:t>
            </w:r>
          </w:p>
        </w:tc>
        <w:tc>
          <w:tcPr/>
          <w:p>
            <w:pPr>
              <w:pStyle w:val="Compact"/>
              <w:jc w:val="left"/>
            </w:pPr>
            <w:r>
              <w:t xml:space="preserve">₹2,25,000</w:t>
            </w:r>
          </w:p>
        </w:tc>
        <w:tc>
          <w:tcPr/>
          <w:p>
            <w:pPr>
              <w:pStyle w:val="Compact"/>
              <w:jc w:val="left"/>
            </w:pPr>
            <w:r>
              <w:t xml:space="preserve">Vendor shortlisting included</w:t>
            </w:r>
          </w:p>
        </w:tc>
      </w:tr>
      <w:tr>
        <w:tc>
          <w:tcPr/>
          <w:p>
            <w:pPr>
              <w:pStyle w:val="Compact"/>
              <w:jc w:val="left"/>
            </w:pPr>
            <w:r>
              <w:t xml:space="preserve">6</w:t>
            </w:r>
          </w:p>
        </w:tc>
        <w:tc>
          <w:tcPr/>
          <w:p>
            <w:pPr>
              <w:pStyle w:val="Compact"/>
              <w:jc w:val="left"/>
            </w:pPr>
            <w:r>
              <w:t xml:space="preserve">Regulatory Compliance Advisory (Ongoing)</w:t>
            </w:r>
          </w:p>
        </w:tc>
        <w:tc>
          <w:tcPr/>
          <w:p>
            <w:pPr>
              <w:pStyle w:val="Compact"/>
              <w:jc w:val="left"/>
            </w:pPr>
            <w:r>
              <w:t xml:space="preserve">6 Months</w:t>
            </w:r>
          </w:p>
        </w:tc>
        <w:tc>
          <w:tcPr/>
          <w:p>
            <w:pPr>
              <w:pStyle w:val="Compact"/>
              <w:jc w:val="left"/>
            </w:pPr>
            <w:r>
              <w:t xml:space="preserve">₹75,000 / month</w:t>
            </w:r>
          </w:p>
        </w:tc>
        <w:tc>
          <w:tcPr/>
          <w:p>
            <w:pPr>
              <w:pStyle w:val="Compact"/>
              <w:jc w:val="left"/>
            </w:pPr>
            <w:r>
              <w:t xml:space="preserve">₹4,50,000</w:t>
            </w:r>
          </w:p>
        </w:tc>
        <w:tc>
          <w:tcPr/>
          <w:p>
            <w:pPr>
              <w:pStyle w:val="Compact"/>
              <w:jc w:val="left"/>
            </w:pPr>
            <w:r>
              <w:t xml:space="preserve">Quarterly compliance audits</w:t>
            </w:r>
          </w:p>
        </w:tc>
      </w:tr>
      <w:tr>
        <w:tc>
          <w:tcPr/>
          <w:p>
            <w:pPr>
              <w:pStyle w:val="Compact"/>
              <w:jc w:val="left"/>
            </w:pPr>
            <w:r>
              <w:t xml:space="preserve">7</w:t>
            </w:r>
          </w:p>
        </w:tc>
        <w:tc>
          <w:tcPr/>
          <w:p>
            <w:pPr>
              <w:pStyle w:val="Compact"/>
              <w:jc w:val="left"/>
            </w:pPr>
            <w:r>
              <w:t xml:space="preserve">Monthly Performance Review Sessions &amp; Reporting</w:t>
            </w:r>
          </w:p>
        </w:tc>
        <w:tc>
          <w:tcPr/>
          <w:p>
            <w:pPr>
              <w:pStyle w:val="Compact"/>
              <w:jc w:val="left"/>
            </w:pPr>
            <w:r>
              <w:t xml:space="preserve">6 Months</w:t>
            </w:r>
          </w:p>
        </w:tc>
        <w:tc>
          <w:tcPr/>
          <w:p>
            <w:pPr>
              <w:pStyle w:val="Compact"/>
              <w:jc w:val="left"/>
            </w:pPr>
            <w:r>
              <w:t xml:space="preserve">₹50,000 / month</w:t>
            </w:r>
          </w:p>
        </w:tc>
        <w:tc>
          <w:tcPr/>
          <w:p>
            <w:pPr>
              <w:pStyle w:val="Compact"/>
              <w:jc w:val="left"/>
            </w:pPr>
            <w:r>
              <w:t xml:space="preserve">₹3,00,000</w:t>
            </w:r>
          </w:p>
        </w:tc>
        <w:tc>
          <w:tcPr/>
          <w:p>
            <w:pPr>
              <w:pStyle w:val="Compact"/>
              <w:jc w:val="left"/>
            </w:pPr>
            <w:r>
              <w:t xml:space="preserve">Bi-weekly meetings</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6 Months</w:t>
            </w:r>
          </w:p>
        </w:tc>
        <w:tc>
          <w:tcPr/>
          <w:p>
            <w:pPr>
              <w:pStyle w:val="Compact"/>
              <w:jc w:val="left"/>
            </w:pPr>
            <w:r>
              <w:t xml:space="preserve">₹40,000 / month</w:t>
            </w:r>
          </w:p>
        </w:tc>
        <w:tc>
          <w:tcPr/>
          <w:p>
            <w:pPr>
              <w:pStyle w:val="Compact"/>
              <w:jc w:val="left"/>
            </w:pPr>
            <w:r>
              <w:t xml:space="preserve">₹2,40,000</w:t>
            </w:r>
          </w:p>
        </w:tc>
        <w:tc>
          <w:tcPr/>
          <w:p>
            <w:pPr>
              <w:pStyle w:val="Compact"/>
              <w:jc w:val="left"/>
            </w:pPr>
            <w:r>
              <w:t xml:space="preserve">Internal resource allocation</w:t>
            </w:r>
          </w:p>
        </w:tc>
      </w:tr>
      <w:tr>
        <w:tc>
          <w:tcPr>
            <w:gridSpan w:val="4"/>
          </w:tcPr>
          <w:p>
            <w:pPr>
              <w:pStyle w:val="Compact"/>
              <w:jc w:val="right"/>
            </w:pPr>
            <w:r>
              <w:t xml:space="preserve">Subtotal (INR)</w:t>
            </w:r>
          </w:p>
        </w:tc>
        <w:tc>
          <w:tcPr/>
          <w:p>
            <w:pPr>
              <w:pStyle w:val="Compact"/>
              <w:jc w:val="left"/>
            </w:pPr>
            <w:r>
              <w:t xml:space="preserve">₹36,15,000</w:t>
            </w:r>
          </w:p>
        </w:tc>
        <w:tc>
          <w:tcPr/>
          <w:p>
            <w:pPr>
              <w:pStyle w:val="Compact"/>
            </w:pPr>
          </w:p>
        </w:tc>
      </w:tr>
      <w:tr>
        <w:tc>
          <w:tcPr>
            <w:gridSpan w:val="4"/>
          </w:tcPr>
          <w:p>
            <w:pPr>
              <w:pStyle w:val="Compact"/>
              <w:jc w:val="right"/>
            </w:pPr>
            <w:r>
              <w:t xml:space="preserve">GST @ 18% (as applicable in India Bangalore)</w:t>
            </w:r>
          </w:p>
        </w:tc>
        <w:tc>
          <w:tcPr/>
          <w:p>
            <w:pPr>
              <w:pStyle w:val="Compact"/>
              <w:jc w:val="left"/>
            </w:pPr>
            <w:r>
              <w:t xml:space="preserve">₹6,50,700</w:t>
            </w:r>
          </w:p>
        </w:tc>
        <w:tc>
          <w:tcPr/>
          <w:p>
            <w:pPr>
              <w:pStyle w:val="Compact"/>
            </w:pPr>
          </w:p>
        </w:tc>
      </w:tr>
      <w:tr>
        <w:tc>
          <w:tcPr>
            <w:gridSpan w:val="4"/>
          </w:tcPr>
          <w:p>
            <w:pPr>
              <w:pStyle w:val="Compact"/>
              <w:jc w:val="right"/>
            </w:pPr>
            <w:r>
              <w:t xml:space="preserve">TOTAL ESTIMATED COST (INR)</w:t>
            </w:r>
          </w:p>
        </w:tc>
        <w:tc>
          <w:tcPr/>
          <w:p>
            <w:pPr>
              <w:pStyle w:val="Compact"/>
              <w:jc w:val="left"/>
            </w:pPr>
            <w:r>
              <w:t xml:space="preserve">₹42,65,700</w:t>
            </w:r>
          </w:p>
        </w:tc>
        <w:tc>
          <w:tcPr/>
          <w:p>
            <w:pPr>
              <w:pStyle w:val="Compact"/>
            </w:pPr>
          </w:p>
        </w:tc>
      </w:tr>
    </w:tbl>
    <w:p>
      <w:pPr>
        <w:pStyle w:val="BodyText"/>
      </w:pPr>
      <w:r>
        <w:t xml:space="preserve">4. Payment Terms</w:t>
      </w:r>
    </w:p>
    <w:p>
      <w:pPr>
        <w:numPr>
          <w:ilvl w:val="0"/>
          <w:numId w:val="1002"/>
        </w:numPr>
        <w:pStyle w:val="Compact"/>
      </w:pPr>
      <w:r>
        <w:t xml:space="preserve">25% advance payment upon acceptance of this</w:t>
      </w:r>
      <w:r>
        <w:t xml:space="preserve"> </w:t>
      </w:r>
      <w:r>
        <w:t xml:space="preserve">Quotation Estimate</w:t>
      </w:r>
      <w:r>
        <w:t xml:space="preserve"> </w:t>
      </w:r>
      <w:r>
        <w:t xml:space="preserve">and execution of the Master Service Agreement (MSA).</w:t>
      </w:r>
    </w:p>
    <w:p>
      <w:pPr>
        <w:numPr>
          <w:ilvl w:val="0"/>
          <w:numId w:val="1002"/>
        </w:numPr>
        <w:pStyle w:val="Compact"/>
      </w:pPr>
      <w:r>
        <w:t xml:space="preserve">Monthly invoices issued on the 1st of each calendar month, payable within 15 days of invoice date.</w:t>
      </w:r>
    </w:p>
    <w:p>
      <w:pPr>
        <w:numPr>
          <w:ilvl w:val="0"/>
          <w:numId w:val="1002"/>
        </w:numPr>
        <w:pStyle w:val="Compact"/>
      </w:pPr>
      <w:r>
        <w:t xml:space="preserve">Final 10% retention released upon successful completion of all deliverables and client sign-off.</w:t>
      </w:r>
    </w:p>
    <w:p>
      <w:pPr>
        <w:numPr>
          <w:ilvl w:val="0"/>
          <w:numId w:val="1002"/>
        </w:numPr>
        <w:pStyle w:val="Compact"/>
      </w:pPr>
      <w:r>
        <w:t xml:space="preserve">All payments to be made via NEFT/RTGS to the bank account of Apex Business Consulting Pvt. Ltd., Bangalore, India.</w:t>
      </w:r>
    </w:p>
    <w:p>
      <w:pPr>
        <w:numPr>
          <w:ilvl w:val="0"/>
          <w:numId w:val="1002"/>
        </w:numPr>
        <w:pStyle w:val="Compact"/>
      </w:pPr>
      <w:r>
        <w:t xml:space="preserve">Late payments shall attract interest at 1.5% per month as per Indian commercial practice.</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Beyond this period, rates may be revised based on market conditions in</w:t>
      </w:r>
      <w:r>
        <w:t xml:space="preserve"> </w:t>
      </w:r>
      <w:r>
        <w:t xml:space="preserve">India Bangalore</w:t>
      </w:r>
      <w:r>
        <w:t xml:space="preserve">.</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of all client data, trade secrets, and proprietary information in accordance with the Indian Information Technology Act, 2000.</w:t>
      </w:r>
    </w:p>
    <w:p>
      <w:pPr>
        <w:numPr>
          <w:ilvl w:val="0"/>
          <w:numId w:val="1003"/>
        </w:numPr>
        <w:pStyle w:val="Compact"/>
      </w:pPr>
      <w:r>
        <w:t xml:space="preserve">Any scope changes or additional services beyond the defined deliverables shall be subject to a revised</w:t>
      </w:r>
      <w:r>
        <w:t xml:space="preserve"> </w:t>
      </w:r>
      <w:r>
        <w:t xml:space="preserve">Quotation Estimate</w:t>
      </w:r>
      <w:r>
        <w:t xml:space="preserve"> </w:t>
      </w:r>
      <w:r>
        <w:t xml:space="preserve">and mutual written consent.</w:t>
      </w:r>
    </w:p>
    <w:p>
      <w:pPr>
        <w:numPr>
          <w:ilvl w:val="0"/>
          <w:numId w:val="1003"/>
        </w:numPr>
        <w:pStyle w:val="Compact"/>
      </w:pPr>
      <w:r>
        <w:t xml:space="preserve">The consultant shall work a minimum of 5 days per week, 9 AM to 6 PM IST, at the client's office in</w:t>
      </w:r>
      <w:r>
        <w:t xml:space="preserve"> </w:t>
      </w:r>
      <w:r>
        <w:t xml:space="preserve">India Bangalore</w:t>
      </w:r>
      <w:r>
        <w:t xml:space="preserve"> </w:t>
      </w:r>
      <w:r>
        <w:t xml:space="preserve">unless remote work is mutually agreed upon.</w:t>
      </w:r>
    </w:p>
    <w:p>
      <w:pPr>
        <w:numPr>
          <w:ilvl w:val="0"/>
          <w:numId w:val="1003"/>
        </w:numPr>
        <w:pStyle w:val="Compact"/>
      </w:pPr>
      <w:r>
        <w:t xml:space="preserve">Intellectual property created specifically for the client during the engagement shall vest with the client upon full payment.</w:t>
      </w:r>
    </w:p>
    <w:p>
      <w:pPr>
        <w:numPr>
          <w:ilvl w:val="0"/>
          <w:numId w:val="1003"/>
        </w:numPr>
        <w:pStyle w:val="Compact"/>
      </w:pPr>
      <w:r>
        <w:t xml:space="preserve">Disputes arising from this engagement shall be resolved through arbitration in Bangalore, India, in accordance with the Arbitration and Conciliation Act, 1996.</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Master Service Agreement is executed by both parties.</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estimates outlined herein for the engagement of the</w:t>
      </w:r>
      <w:r>
        <w:t xml:space="preserve"> </w:t>
      </w:r>
      <w:r>
        <w:t xml:space="preserve">Business Consultant</w:t>
      </w:r>
      <w:r>
        <w:t xml:space="preserve"> </w:t>
      </w:r>
      <w:r>
        <w:t xml:space="preserve">in</w:t>
      </w:r>
      <w:r>
        <w:t xml:space="preserve"> </w:t>
      </w:r>
      <w:r>
        <w:t xml:space="preserve">India Bangalore</w:t>
      </w:r>
      <w:r>
        <w:t xml:space="preserve">.</w:t>
      </w:r>
    </w:p>
    <w:p>
      <w:pPr>
        <w:pStyle w:val="BodyText"/>
      </w:pPr>
      <w:r>
        <w:rPr>
          <w:bCs/>
          <w:b/>
        </w:rPr>
        <w:t xml:space="preserve">For Apex Business Consulting Pvt. Ltd.</w:t>
      </w:r>
    </w:p>
    <w:p>
      <w:pPr>
        <w:pStyle w:val="BodyText"/>
      </w:pPr>
      <w:r>
        <w:t xml:space="preserve">Authorized Signatory</w:t>
      </w:r>
      <w:r>
        <w:br/>
      </w:r>
      <w:r>
        <w:t xml:space="preserve">Name: Dr. Ananya Sharma</w:t>
      </w:r>
      <w:r>
        <w:br/>
      </w:r>
      <w:r>
        <w:t xml:space="preserve">Designation: Managing Partner</w:t>
      </w:r>
      <w:r>
        <w:br/>
      </w:r>
      <w:r>
        <w:t xml:space="preserve">Date: _______________</w:t>
      </w:r>
    </w:p>
    <w:p>
      <w:pPr>
        <w:pStyle w:val="BodyText"/>
      </w:pPr>
      <w:r>
        <w:rPr>
          <w:bCs/>
          <w:b/>
        </w:rPr>
        <w:t xml:space="preserve">For Meridian Technologies Ltd.</w:t>
      </w:r>
    </w:p>
    <w:p>
      <w:pPr>
        <w:pStyle w:val="BodyText"/>
      </w:pPr>
      <w:r>
        <w:t xml:space="preserve">Authorized Signatory</w:t>
      </w:r>
      <w:r>
        <w:br/>
      </w:r>
      <w:r>
        <w:t xml:space="preserve">Name: Mr. Rajesh Kumar</w:t>
      </w:r>
      <w:r>
        <w:br/>
      </w:r>
      <w:r>
        <w:t xml:space="preserve">Designation: Director – Operations</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not transferable. All monetary values are in Indian Rupees (INR). The Business Consultant services are designed to address the unique business environment of India Bangalore, including its IT ecosystem, regulatory framework, and competitive dynamics. For any clarifications or amendments, please contact the undersigned within the validity period of this estimate.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India Bangalore</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