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Italy</w:t>
      </w:r>
      <w:r>
        <w:t xml:space="preserve"> </w:t>
      </w:r>
      <w:r>
        <w:t xml:space="preserve">Naples</w:t>
      </w:r>
    </w:p>
    <w:bookmarkStart w:id="20" w:name="quotation-estimate"/>
    <w:p>
      <w:pPr>
        <w:pStyle w:val="Heading1"/>
      </w:pPr>
      <w:r>
        <w:t xml:space="preserve">Quotation Estimate</w:t>
      </w:r>
    </w:p>
    <w:p>
      <w:pPr>
        <w:pStyle w:val="FirstParagraph"/>
      </w:pPr>
      <w:r>
        <w:t xml:space="preserve">Professional Business Consultant Services — Italy Naples Region</w:t>
      </w:r>
    </w:p>
    <w:p>
      <w:pPr>
        <w:pStyle w:val="BodyText"/>
      </w:pPr>
      <w:r>
        <w:t xml:space="preserve">Document Reference: QE-IT-NAP-2025-0047 | Validity: 30 Calendar Days</w:t>
      </w:r>
    </w:p>
    <w:bookmarkEnd w:id="20"/>
    <w:bookmarkStart w:id="21" w:name="prepared-by"/>
    <w:p>
      <w:pPr>
        <w:pStyle w:val="Heading3"/>
      </w:pPr>
      <w:r>
        <w:t xml:space="preserve">Prepared By</w:t>
      </w:r>
    </w:p>
    <w:p>
      <w:pPr>
        <w:pStyle w:val="FirstParagraph"/>
      </w:pPr>
      <w:r>
        <w:rPr>
          <w:bCs/>
          <w:b/>
        </w:rPr>
        <w:t xml:space="preserve">Studio Consulenza Strategica S.r.l.</w:t>
      </w:r>
    </w:p>
    <w:p>
      <w:pPr>
        <w:pStyle w:val="BodyText"/>
      </w:pPr>
      <w:r>
        <w:t xml:space="preserve">Via Toledo 142, 80132 Naples (NA), Italy</w:t>
      </w:r>
    </w:p>
    <w:p>
      <w:pPr>
        <w:pStyle w:val="BodyText"/>
      </w:pPr>
      <w:r>
        <w:t xml:space="preserve">VAT Code (P.IVA): IT08765432109</w:t>
      </w:r>
    </w:p>
    <w:p>
      <w:pPr>
        <w:pStyle w:val="BodyText"/>
      </w:pPr>
      <w:r>
        <w:t xml:space="preserve">Email: info@studioconsulenzanaples.it</w:t>
      </w:r>
    </w:p>
    <w:p>
      <w:pPr>
        <w:pStyle w:val="BodyText"/>
      </w:pPr>
      <w:r>
        <w:t xml:space="preserve">Phone: +39 081 555 0142</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[Street, City, 80100 Naples (NA), Italy]</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p>
      <w:pPr>
        <w:pStyle w:val="BodyText"/>
      </w:pPr>
      <w:r>
        <w:rPr>
          <w:bCs/>
          <w:b/>
        </w:rPr>
        <w:t xml:space="preserve">Date of Issue:</w:t>
      </w:r>
      <w:r>
        <w:t xml:space="preserve"> </w:t>
      </w:r>
      <w:r>
        <w:t xml:space="preserve">15 June 2025</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Studio Consulenza Strategica S.r.l., a registered professional firm operating in the heart of</w:t>
      </w:r>
      <w:r>
        <w:t xml:space="preserve"> </w:t>
      </w:r>
      <w:r>
        <w:t xml:space="preserve">Italy Naples</w:t>
      </w:r>
      <w:r>
        <w:t xml:space="preserve">, to provide a comprehensive and transparent breakdown of the fees associated with the engagement of our</w:t>
      </w:r>
      <w:r>
        <w:t xml:space="preserve"> </w:t>
      </w:r>
      <w:r>
        <w:t xml:space="preserve">Business Consultant</w:t>
      </w:r>
      <w:r>
        <w:t xml:space="preserve"> </w:t>
      </w:r>
      <w:r>
        <w:t xml:space="preserve">services. This document serves as a binding proposal for the scope of work, deliverables, timelines, and associated costs for the consulting engagement described herein. All pricing is quoted in Euro (EUR) and is subject to the applicable Italian Value Added Tax (IVA) at the current rate of 22%, unless otherwise stated.</w:t>
      </w:r>
    </w:p>
    <w:bookmarkEnd w:id="23"/>
    <w:bookmarkStart w:id="24" w:name="scope-of-business-consultant-services"/>
    <w:p>
      <w:pPr>
        <w:pStyle w:val="Heading2"/>
      </w:pPr>
      <w:r>
        <w:t xml:space="preserve">2. Scope of Business Consultant Services</w:t>
      </w:r>
    </w:p>
    <w:p>
      <w:pPr>
        <w:pStyle w:val="FirstParagraph"/>
      </w:pPr>
      <w:r>
        <w:t xml:space="preserve">Our</w:t>
      </w:r>
      <w:r>
        <w:t xml:space="preserve"> </w:t>
      </w:r>
      <w:r>
        <w:t xml:space="preserve">Business Consultant</w:t>
      </w:r>
      <w:r>
        <w:t xml:space="preserve">, operating within the dynamic commercial environment of</w:t>
      </w:r>
      <w:r>
        <w:t xml:space="preserve"> </w:t>
      </w:r>
      <w:r>
        <w:t xml:space="preserve">Italy Naples</w:t>
      </w:r>
      <w:r>
        <w:t xml:space="preserve"> </w:t>
      </w:r>
      <w:r>
        <w:t xml:space="preserve">and the broader Campania region, will deliver the following services to the client organisation:</w:t>
      </w:r>
    </w:p>
    <w:p>
      <w:pPr>
        <w:numPr>
          <w:ilvl w:val="0"/>
          <w:numId w:val="1001"/>
        </w:numPr>
        <w:pStyle w:val="Compact"/>
      </w:pPr>
      <w:r>
        <w:rPr>
          <w:bCs/>
          <w:b/>
        </w:rPr>
        <w:t xml:space="preserve">Strategic Business Planning:</w:t>
      </w:r>
      <w:r>
        <w:t xml:space="preserve"> </w:t>
      </w:r>
      <w:r>
        <w:t xml:space="preserve">Development of a three-year strategic roadmap tailored to the competitive landscape of the Naples metropolitan area, including market analysis of local and regional sectors.</w:t>
      </w:r>
    </w:p>
    <w:p>
      <w:pPr>
        <w:numPr>
          <w:ilvl w:val="0"/>
          <w:numId w:val="1001"/>
        </w:numPr>
        <w:pStyle w:val="Compact"/>
      </w:pPr>
      <w:r>
        <w:rPr>
          <w:bCs/>
          <w:b/>
        </w:rPr>
        <w:t xml:space="preserve">Operational Efficiency Review:</w:t>
      </w:r>
      <w:r>
        <w:t xml:space="preserve"> </w:t>
      </w:r>
      <w:r>
        <w:t xml:space="preserve">A thorough audit of existing business processes, supply chain operations, and resource allocation to identify areas of improvement and cost optimisation.</w:t>
      </w:r>
    </w:p>
    <w:p>
      <w:pPr>
        <w:numPr>
          <w:ilvl w:val="0"/>
          <w:numId w:val="1001"/>
        </w:numPr>
        <w:pStyle w:val="Compact"/>
      </w:pPr>
      <w:r>
        <w:rPr>
          <w:bCs/>
          <w:b/>
        </w:rPr>
        <w:t xml:space="preserve">Financial Modelling &amp; Forecasting:</w:t>
      </w:r>
      <w:r>
        <w:t xml:space="preserve"> </w:t>
      </w:r>
      <w:r>
        <w:t xml:space="preserve">Construction of detailed financial projections, cash-flow models, and break-even analyses compliant with Italian commercial law (Codice Civile) and IFRS reporting standards.</w:t>
      </w:r>
    </w:p>
    <w:p>
      <w:pPr>
        <w:numPr>
          <w:ilvl w:val="0"/>
          <w:numId w:val="1001"/>
        </w:numPr>
        <w:pStyle w:val="Compact"/>
      </w:pPr>
      <w:r>
        <w:rPr>
          <w:bCs/>
          <w:b/>
        </w:rPr>
        <w:t xml:space="preserve">Market Entry &amp; Expansion Advisory:</w:t>
      </w:r>
      <w:r>
        <w:t xml:space="preserve"> </w:t>
      </w:r>
      <w:r>
        <w:t xml:space="preserve">Guidance on expanding operations within the</w:t>
      </w:r>
      <w:r>
        <w:t xml:space="preserve"> </w:t>
      </w:r>
      <w:r>
        <w:t xml:space="preserve">Italy Naples</w:t>
      </w:r>
      <w:r>
        <w:t xml:space="preserve"> </w:t>
      </w:r>
      <w:r>
        <w:t xml:space="preserve">region, including regulatory compliance, local partnership identification, and competitive positioning strategies.</w:t>
      </w:r>
    </w:p>
    <w:p>
      <w:pPr>
        <w:numPr>
          <w:ilvl w:val="0"/>
          <w:numId w:val="1001"/>
        </w:numPr>
        <w:pStyle w:val="Compact"/>
      </w:pPr>
      <w:r>
        <w:rPr>
          <w:bCs/>
          <w:b/>
        </w:rPr>
        <w:t xml:space="preserve">Organisational Development:</w:t>
      </w:r>
      <w:r>
        <w:t xml:space="preserve"> </w:t>
      </w:r>
      <w:r>
        <w:t xml:space="preserve">Assessment of corporate governance structures, leadership capabilities, and workforce planning to support sustainable growth.</w:t>
      </w:r>
    </w:p>
    <w:p>
      <w:pPr>
        <w:numPr>
          <w:ilvl w:val="0"/>
          <w:numId w:val="1001"/>
        </w:numPr>
        <w:pStyle w:val="Compact"/>
      </w:pPr>
      <w:r>
        <w:rPr>
          <w:bCs/>
          <w:b/>
        </w:rPr>
        <w:t xml:space="preserve">Digital Transformation Roadmap:</w:t>
      </w:r>
      <w:r>
        <w:t xml:space="preserve"> </w:t>
      </w:r>
      <w:r>
        <w:t xml:space="preserve">Evaluation of current technology infrastructure and formulation of a phased digital adoption plan aligned with the client's strategic objectives.</w:t>
      </w:r>
    </w:p>
    <w:bookmarkEnd w:id="24"/>
    <w:bookmarkStart w:id="25" w:name="fee-structure-pricing-breakdown"/>
    <w:p>
      <w:pPr>
        <w:pStyle w:val="Heading2"/>
      </w:pPr>
      <w:r>
        <w:t xml:space="preserve">3. Fee Structure &amp; Pricing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Component</w:t>
            </w:r>
          </w:p>
        </w:tc>
        <w:tc>
          <w:tcPr/>
          <w:p>
            <w:pPr>
              <w:pStyle w:val="Compact"/>
              <w:jc w:val="left"/>
            </w:pPr>
            <w:r>
              <w:t xml:space="preserve">Duration / Units</w:t>
            </w:r>
          </w:p>
        </w:tc>
        <w:tc>
          <w:tcPr/>
          <w:p>
            <w:pPr>
              <w:pStyle w:val="Compact"/>
              <w:jc w:val="left"/>
            </w:pPr>
            <w:r>
              <w:t xml:space="preserve">Rate (EUR)</w:t>
            </w:r>
          </w:p>
        </w:tc>
        <w:tc>
          <w:tcPr/>
          <w:p>
            <w:pPr>
              <w:pStyle w:val="Compact"/>
              <w:jc w:val="left"/>
            </w:pPr>
            <w:r>
              <w:t xml:space="preserve">Subtotal (EUR)</w:t>
            </w:r>
          </w:p>
        </w:tc>
      </w:tr>
      <w:tr>
        <w:tc>
          <w:tcPr/>
          <w:p>
            <w:pPr>
              <w:pStyle w:val="Compact"/>
              <w:jc w:val="left"/>
            </w:pPr>
            <w:r>
              <w:t xml:space="preserve">Initial Diagnostic &amp; Discovery Phase</w:t>
            </w:r>
          </w:p>
        </w:tc>
        <w:tc>
          <w:tcPr/>
          <w:p>
            <w:pPr>
              <w:pStyle w:val="Compact"/>
              <w:jc w:val="left"/>
            </w:pPr>
            <w:r>
              <w:t xml:space="preserve">2 weeks (on-site, Naples)</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Strategic Business Plan Development</w:t>
            </w:r>
          </w:p>
        </w:tc>
        <w:tc>
          <w:tcPr/>
          <w:p>
            <w:pPr>
              <w:pStyle w:val="Compact"/>
              <w:jc w:val="left"/>
            </w:pPr>
            <w:r>
              <w:t xml:space="preserve">4 weeks</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Operational Efficiency Audit &amp; Reporting</w:t>
            </w:r>
          </w:p>
        </w:tc>
        <w:tc>
          <w:tcPr/>
          <w:p>
            <w:pPr>
              <w:pStyle w:val="Compact"/>
              <w:jc w:val="left"/>
            </w:pPr>
            <w:r>
              <w:t xml:space="preserve">3 weeks</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Financial Modelling &amp; Forecasting Package</w:t>
            </w:r>
          </w:p>
        </w:tc>
        <w:tc>
          <w:tcPr/>
          <w:p>
            <w:pPr>
              <w:pStyle w:val="Compact"/>
              <w:jc w:val="left"/>
            </w:pPr>
            <w:r>
              <w:t xml:space="preserve">3 weeks</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Market Entry Advisory (Naples &amp; Campania)</w:t>
            </w:r>
          </w:p>
        </w:tc>
        <w:tc>
          <w:tcPr/>
          <w:p>
            <w:pPr>
              <w:pStyle w:val="Compact"/>
              <w:jc w:val="left"/>
            </w:pPr>
            <w:r>
              <w:t xml:space="preserve">2 weeks</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Organisational Development Workshop (2 sessions)</w:t>
            </w:r>
          </w:p>
        </w:tc>
        <w:tc>
          <w:tcPr/>
          <w:p>
            <w:pPr>
              <w:pStyle w:val="Compact"/>
              <w:jc w:val="left"/>
            </w:pPr>
            <w:r>
              <w:t xml:space="preserve">2 days</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Digital Transformation Roadmap</w:t>
            </w:r>
          </w:p>
        </w:tc>
        <w:tc>
          <w:tcPr/>
          <w:p>
            <w:pPr>
              <w:pStyle w:val="Compact"/>
              <w:jc w:val="left"/>
            </w:pPr>
            <w:r>
              <w:t xml:space="preserve">3 weeks</w:t>
            </w:r>
          </w:p>
        </w:tc>
        <w:tc>
          <w:tcPr/>
          <w:p>
            <w:pPr>
              <w:pStyle w:val="Compact"/>
              <w:jc w:val="left"/>
            </w:pPr>
            <w:r>
              <w:t xml:space="preserve">6,400.00</w:t>
            </w:r>
          </w:p>
        </w:tc>
        <w:tc>
          <w:tcPr/>
          <w:p>
            <w:pPr>
              <w:pStyle w:val="Compact"/>
              <w:jc w:val="left"/>
            </w:pPr>
            <w:r>
              <w:t xml:space="preserve">6,400.00</w:t>
            </w:r>
          </w:p>
        </w:tc>
      </w:tr>
      <w:tr>
        <w:tc>
          <w:tcPr/>
          <w:p>
            <w:pPr>
              <w:pStyle w:val="Compact"/>
              <w:jc w:val="left"/>
            </w:pPr>
            <w:r>
              <w:t xml:space="preserve">Travel &amp; Local Accommodation (Naples area)</w:t>
            </w:r>
          </w:p>
        </w:tc>
        <w:tc>
          <w:tcPr/>
          <w:p>
            <w:pPr>
              <w:pStyle w:val="Compact"/>
              <w:jc w:val="left"/>
            </w:pPr>
            <w:r>
              <w:t xml:space="preserve">Estimated</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Project Management &amp; Coordination</w:t>
            </w:r>
          </w:p>
        </w:tc>
        <w:tc>
          <w:tcPr/>
          <w:p>
            <w:pPr>
              <w:pStyle w:val="Compact"/>
              <w:jc w:val="left"/>
            </w:pPr>
            <w:r>
              <w:t xml:space="preserve">16 weeks (ongoing)</w:t>
            </w:r>
          </w:p>
        </w:tc>
        <w:tc>
          <w:tcPr/>
          <w:p>
            <w:pPr>
              <w:pStyle w:val="Compact"/>
              <w:jc w:val="left"/>
            </w:pPr>
            <w:r>
              <w:t xml:space="preserve">4,800.00</w:t>
            </w:r>
          </w:p>
        </w:tc>
        <w:tc>
          <w:tcPr/>
          <w:p>
            <w:pPr>
              <w:pStyle w:val="Compact"/>
              <w:jc w:val="left"/>
            </w:pPr>
            <w:r>
              <w:t xml:space="preserve">4,800.00</w:t>
            </w:r>
          </w:p>
        </w:tc>
      </w:tr>
      <w:tr>
        <w:tc>
          <w:tcPr>
            <w:gridSpan w:val="3"/>
          </w:tcPr>
          <w:p>
            <w:pPr>
              <w:pStyle w:val="Compact"/>
              <w:jc w:val="left"/>
            </w:pPr>
            <w:r>
              <w:t xml:space="preserve">Subtotal (Excluding IVA)</w:t>
            </w:r>
          </w:p>
        </w:tc>
        <w:tc>
          <w:tcPr/>
          <w:p>
            <w:pPr>
              <w:pStyle w:val="Compact"/>
              <w:jc w:val="left"/>
            </w:pPr>
            <w:r>
              <w:t xml:space="preserve">48,400.00</w:t>
            </w:r>
          </w:p>
        </w:tc>
      </w:tr>
      <w:tr>
        <w:tc>
          <w:tcPr>
            <w:gridSpan w:val="3"/>
          </w:tcPr>
          <w:p>
            <w:pPr>
              <w:pStyle w:val="Compact"/>
              <w:jc w:val="left"/>
            </w:pPr>
            <w:r>
              <w:t xml:space="preserve">IVA (22%)</w:t>
            </w:r>
          </w:p>
        </w:tc>
        <w:tc>
          <w:tcPr/>
          <w:p>
            <w:pPr>
              <w:pStyle w:val="Compact"/>
              <w:jc w:val="left"/>
            </w:pPr>
            <w:r>
              <w:t xml:space="preserve">10,648.00</w:t>
            </w:r>
          </w:p>
        </w:tc>
      </w:tr>
      <w:tr>
        <w:tc>
          <w:tcPr>
            <w:gridSpan w:val="3"/>
          </w:tcPr>
          <w:p>
            <w:pPr>
              <w:pStyle w:val="Compact"/>
              <w:jc w:val="left"/>
            </w:pPr>
            <w:r>
              <w:rPr>
                <w:bCs/>
                <w:b/>
              </w:rPr>
              <w:t xml:space="preserve">TOTAL AMOUNT DUE (Including IVA)</w:t>
            </w:r>
          </w:p>
        </w:tc>
        <w:tc>
          <w:tcPr/>
          <w:p>
            <w:pPr>
              <w:pStyle w:val="Compact"/>
              <w:jc w:val="left"/>
            </w:pPr>
            <w:r>
              <w:rPr>
                <w:bCs/>
                <w:b/>
              </w:rPr>
              <w:t xml:space="preserve">59,048.00</w:t>
            </w:r>
          </w:p>
        </w:tc>
      </w:tr>
    </w:tbl>
    <w:bookmarkEnd w:id="25"/>
    <w:bookmarkStart w:id="26" w:name="payment-terms"/>
    <w:p>
      <w:pPr>
        <w:pStyle w:val="Heading2"/>
      </w:pPr>
      <w:r>
        <w:t xml:space="preserve">4. Payment Terms</w:t>
      </w:r>
    </w:p>
    <w:p>
      <w:pPr>
        <w:pStyle w:val="FirstParagraph"/>
      </w:pPr>
      <w:r>
        <w:t xml:space="preserve">This</w:t>
      </w:r>
      <w:r>
        <w:t xml:space="preserve"> </w:t>
      </w:r>
      <w:r>
        <w:t xml:space="preserve">Quotation Estimate</w:t>
      </w:r>
      <w:r>
        <w:t xml:space="preserve"> </w:t>
      </w:r>
      <w:r>
        <w:t xml:space="preserve">stipulates the following payment schedule for the</w:t>
      </w:r>
      <w:r>
        <w:t xml:space="preserve"> </w:t>
      </w:r>
      <w:r>
        <w:t xml:space="preserve">Business Consultant</w:t>
      </w:r>
      <w:r>
        <w:t xml:space="preserve"> </w:t>
      </w:r>
      <w:r>
        <w:t xml:space="preserve">engagement:</w:t>
      </w:r>
    </w:p>
    <w:p>
      <w:pPr>
        <w:numPr>
          <w:ilvl w:val="0"/>
          <w:numId w:val="1002"/>
        </w:numPr>
        <w:pStyle w:val="Compact"/>
      </w:pPr>
      <w:r>
        <w:rPr>
          <w:bCs/>
          <w:b/>
        </w:rPr>
        <w:t xml:space="preserve">30% advance payment</w:t>
      </w:r>
      <w:r>
        <w:t xml:space="preserve"> </w:t>
      </w:r>
      <w:r>
        <w:t xml:space="preserve">(EUR 17,714.40) due upon signed acceptance of this quotation, prior to commencement of the Initial Diagnostic Phase.</w:t>
      </w:r>
    </w:p>
    <w:p>
      <w:pPr>
        <w:numPr>
          <w:ilvl w:val="0"/>
          <w:numId w:val="1002"/>
        </w:numPr>
        <w:pStyle w:val="Compact"/>
      </w:pPr>
      <w:r>
        <w:rPr>
          <w:bCs/>
          <w:b/>
        </w:rPr>
        <w:t xml:space="preserve">40% interim payment</w:t>
      </w:r>
      <w:r>
        <w:t xml:space="preserve"> </w:t>
      </w:r>
      <w:r>
        <w:t xml:space="preserve">(EUR 23,619.20) due at the midpoint of the engagement (end of Week 8).</w:t>
      </w:r>
    </w:p>
    <w:p>
      <w:pPr>
        <w:numPr>
          <w:ilvl w:val="0"/>
          <w:numId w:val="1002"/>
        </w:numPr>
        <w:pStyle w:val="Compact"/>
      </w:pPr>
      <w:r>
        <w:rPr>
          <w:bCs/>
          <w:b/>
        </w:rPr>
        <w:t xml:space="preserve">30% final payment</w:t>
      </w:r>
      <w:r>
        <w:t xml:space="preserve"> </w:t>
      </w:r>
      <w:r>
        <w:t xml:space="preserve">(EUR 17,714.40) due upon delivery of the final consolidated report and completion of all deliverables.</w:t>
      </w:r>
    </w:p>
    <w:p>
      <w:pPr>
        <w:pStyle w:val="FirstParagraph"/>
      </w:pPr>
      <w:r>
        <w:t xml:space="preserve">All payments shall be made via bank transfer (bonifico bancario) to the account details provided on the accompanying invoice. Late payments shall accrue interest at the rate prescribed by Italian law (Legge 296/2006).</w:t>
      </w:r>
    </w:p>
    <w:bookmarkEnd w:id="26"/>
    <w:bookmarkStart w:id="27" w:name="terms-conditions"/>
    <w:p>
      <w:pPr>
        <w:pStyle w:val="Heading2"/>
      </w:pPr>
      <w:r>
        <w:t xml:space="preserve">5. Terms &amp; Conditions</w:t>
      </w:r>
    </w:p>
    <w:p>
      <w:pPr>
        <w:numPr>
          <w:ilvl w:val="0"/>
          <w:numId w:val="1003"/>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fees and availability of the</w:t>
      </w:r>
      <w:r>
        <w:t xml:space="preserve"> </w:t>
      </w:r>
      <w:r>
        <w:t xml:space="preserve">Business Consultant</w:t>
      </w:r>
      <w:r>
        <w:t xml:space="preserve"> </w:t>
      </w:r>
      <w:r>
        <w:t xml:space="preserve">are subject to re-evaluation.</w:t>
      </w:r>
    </w:p>
    <w:p>
      <w:pPr>
        <w:numPr>
          <w:ilvl w:val="0"/>
          <w:numId w:val="1003"/>
        </w:numPr>
        <w:pStyle w:val="Compact"/>
      </w:pPr>
      <w:r>
        <w:t xml:space="preserve">All services will be performed by a qualified</w:t>
      </w:r>
      <w:r>
        <w:t xml:space="preserve"> </w:t>
      </w:r>
      <w:r>
        <w:t xml:space="preserve">Business Consultant</w:t>
      </w:r>
      <w:r>
        <w:t xml:space="preserve"> </w:t>
      </w:r>
      <w:r>
        <w:t xml:space="preserve">with a minimum of fifteen (15) years of experience in corporate strategy, operations, and financial advisory, specifically familiar with the regulatory and commercial environment of</w:t>
      </w:r>
      <w:r>
        <w:t xml:space="preserve"> </w:t>
      </w:r>
      <w:r>
        <w:t xml:space="preserve">Italy Naples</w:t>
      </w:r>
      <w:r>
        <w:t xml:space="preserve"> </w:t>
      </w:r>
      <w:r>
        <w:t xml:space="preserve">and the Campania region.</w:t>
      </w:r>
    </w:p>
    <w:p>
      <w:pPr>
        <w:numPr>
          <w:ilvl w:val="0"/>
          <w:numId w:val="1003"/>
        </w:numPr>
        <w:pStyle w:val="Compact"/>
      </w:pPr>
      <w:r>
        <w:t xml:space="preserve">The client agrees to provide timely access to all relevant documents, personnel, and facilities necessary for the execution of the consulting engagement.</w:t>
      </w:r>
    </w:p>
    <w:p>
      <w:pPr>
        <w:numPr>
          <w:ilvl w:val="0"/>
          <w:numId w:val="1003"/>
        </w:numPr>
        <w:pStyle w:val="Compact"/>
      </w:pPr>
      <w:r>
        <w:t xml:space="preserve">All intellectual property, reports, models, and deliverables produced under this engagement shall become the exclusive property of the client upon full and final payment.</w:t>
      </w:r>
    </w:p>
    <w:p>
      <w:pPr>
        <w:numPr>
          <w:ilvl w:val="0"/>
          <w:numId w:val="1003"/>
        </w:numPr>
        <w:pStyle w:val="Compact"/>
      </w:pPr>
      <w:r>
        <w:t xml:space="preserve">Confidentiality: The</w:t>
      </w:r>
      <w:r>
        <w:t xml:space="preserve"> </w:t>
      </w:r>
      <w:r>
        <w:t xml:space="preserve">Business Consultant</w:t>
      </w:r>
      <w:r>
        <w:t xml:space="preserve"> </w:t>
      </w:r>
      <w:r>
        <w:t xml:space="preserve">and all associated personnel shall adhere to strict confidentiality obligations in accordance with the Italian Data Protection Code (D.Lgs. 196/2003) and the EU General Data Protection Regulation (GDPR).</w:t>
      </w:r>
    </w:p>
    <w:p>
      <w:pPr>
        <w:numPr>
          <w:ilvl w:val="0"/>
          <w:numId w:val="1003"/>
        </w:numPr>
        <w:pStyle w:val="Compact"/>
      </w:pPr>
      <w:r>
        <w:t xml:space="preserve">Any changes to the scope of work beyond what is described in this</w:t>
      </w:r>
      <w:r>
        <w:t xml:space="preserve"> </w:t>
      </w:r>
      <w:r>
        <w:t xml:space="preserve">Quotation Estimate</w:t>
      </w:r>
      <w:r>
        <w:t xml:space="preserve"> </w:t>
      </w:r>
      <w:r>
        <w:t xml:space="preserve">shall be subject to a written amendment and additional fees as mutually agreed.</w:t>
      </w:r>
    </w:p>
    <w:p>
      <w:pPr>
        <w:numPr>
          <w:ilvl w:val="0"/>
          <w:numId w:val="1003"/>
        </w:numPr>
        <w:pStyle w:val="Compact"/>
      </w:pPr>
      <w:r>
        <w:t xml:space="preserve">This engagement is governed by the laws of the Italian Republic, and any disputes shall be resolved by the competent courts of Naples (Tribunale di Napoli).</w:t>
      </w:r>
    </w:p>
    <w:p>
      <w:pPr>
        <w:numPr>
          <w:ilvl w:val="0"/>
          <w:numId w:val="1003"/>
        </w:numPr>
        <w:pStyle w:val="Compact"/>
      </w:pPr>
      <w:r>
        <w:t xml:space="preserve">The</w:t>
      </w:r>
      <w:r>
        <w:t xml:space="preserve"> </w:t>
      </w:r>
      <w:r>
        <w:t xml:space="preserve">Business Consultant</w:t>
      </w:r>
      <w:r>
        <w:t xml:space="preserve"> </w:t>
      </w:r>
      <w:r>
        <w:t xml:space="preserve">shall maintain professional indemnity insurance with a minimum coverage of EUR 1,000,000 for the duration of the engagement.</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does not constitute a contract until formally accepted in writing by both parties. Upon acceptance, a definitive Service Agreement will be executed, incorporating all terms outlined herein. The</w:t>
      </w:r>
      <w:r>
        <w:t xml:space="preserve"> </w:t>
      </w:r>
      <w:r>
        <w:t xml:space="preserve">Business Consultant</w:t>
      </w:r>
      <w:r>
        <w:t xml:space="preserve"> </w:t>
      </w:r>
      <w:r>
        <w:t xml:space="preserve">reserves the right to decline the engagement if the client's activities fall outside the firm's professional scope or ethical guidelines.</w:t>
      </w:r>
    </w:p>
    <w:bookmarkEnd w:id="27"/>
    <w:bookmarkStart w:id="28" w:name="acceptance-signatures"/>
    <w:p>
      <w:pPr>
        <w:pStyle w:val="Heading2"/>
      </w:pPr>
      <w:r>
        <w:t xml:space="preserve">6. Acceptance &amp; Signatures</w:t>
      </w:r>
    </w:p>
    <w:p>
      <w:pPr>
        <w:pStyle w:val="FirstParagraph"/>
      </w:pPr>
      <w:r>
        <w:t xml:space="preserve">By signing below, both parties acknowledge and agree to the terms, conditions, and pricing set forth in this</w:t>
      </w:r>
      <w:r>
        <w:t xml:space="preserve"> </w:t>
      </w:r>
      <w:r>
        <w:t xml:space="preserve">Quotation Estimate</w:t>
      </w:r>
      <w:r>
        <w:t xml:space="preserve"> </w:t>
      </w:r>
      <w:r>
        <w:t xml:space="preserve">for the</w:t>
      </w:r>
      <w:r>
        <w:t xml:space="preserve"> </w:t>
      </w:r>
      <w:r>
        <w:t xml:space="preserve">Business Consultant</w:t>
      </w:r>
      <w:r>
        <w:t xml:space="preserve"> </w:t>
      </w:r>
      <w:r>
        <w:t xml:space="preserve">services to be delivered in</w:t>
      </w:r>
      <w:r>
        <w:t xml:space="preserve"> </w:t>
      </w:r>
      <w:r>
        <w:t xml:space="preserve">Italy Naples</w:t>
      </w:r>
      <w:r>
        <w:t xml:space="preserve">.</w:t>
      </w:r>
    </w:p>
    <w:p>
      <w:pPr>
        <w:pStyle w:val="BodyText"/>
      </w:pPr>
      <w:r>
        <w:rPr>
          <w:bCs/>
          <w:b/>
        </w:rPr>
        <w:t xml:space="preserve">For Studio Consulenza Strategica S.r.l.</w:t>
      </w:r>
      <w:r>
        <w:br/>
      </w:r>
      <w:r>
        <w:t xml:space="preserve">Name: Dott. Marco Esposito</w:t>
      </w:r>
      <w:r>
        <w:br/>
      </w:r>
      <w:r>
        <w:t xml:space="preserve">Title: Lead Business Consultant</w:t>
      </w:r>
      <w:r>
        <w:br/>
      </w:r>
      <w:r>
        <w:t xml:space="preserve">Date: 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w:t>
      </w:r>
    </w:p>
    <w:p>
      <w:pPr>
        <w:pStyle w:val="BodyText"/>
      </w:pPr>
      <w:r>
        <w:t xml:space="preserve">Studio Consulenza Strategica S.r.l. | Via Toledo 142, 80132 Naples (NA), Italy | P.IVA: IT08765432109 | REA: NA-1234567</w:t>
      </w:r>
    </w:p>
    <w:p>
      <w:pPr>
        <w:pStyle w:val="BodyText"/>
      </w:pPr>
      <w:r>
        <w:t xml:space="preserve">This Quotation Estimate was prepared exclusively for the named client and may not be reproduced or distributed without prior written consent.</w:t>
      </w:r>
    </w:p>
    <w:p>
      <w:pPr>
        <w:pStyle w:val="BodyText"/>
      </w:pPr>
      <w:r>
        <w:t xml:space="preserve">© 2025 Studio Consulenza Strategica S.r.l.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 Italy Naples</dc:title>
  <dc:creator/>
  <dc:language>en</dc:language>
  <cp:keywords/>
  <dcterms:created xsi:type="dcterms:W3CDTF">2026-10-10T03:50:26Z</dcterms:created>
  <dcterms:modified xsi:type="dcterms:W3CDTF">2026-10-10T03:50:26Z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