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Italy</w:t>
      </w:r>
      <w:r>
        <w:t xml:space="preserve"> </w:t>
      </w:r>
      <w:r>
        <w:t xml:space="preserve">Rome</w:t>
      </w:r>
    </w:p>
    <w:bookmarkStart w:id="20" w:name="strategia-consulenza-s.r.l."/>
    <w:p>
      <w:pPr>
        <w:pStyle w:val="Heading1"/>
      </w:pPr>
      <w:r>
        <w:t xml:space="preserve">STRATEGIA CONSULENZA S.R.L.</w:t>
      </w:r>
    </w:p>
    <w:p>
      <w:pPr>
        <w:pStyle w:val="FirstParagraph"/>
      </w:pPr>
      <w:r>
        <w:t xml:space="preserve">Via del Corso 142, 00186 Roma (RM), Italy</w:t>
      </w:r>
    </w:p>
    <w:p>
      <w:pPr>
        <w:pStyle w:val="BodyText"/>
      </w:pPr>
      <w:r>
        <w:t xml:space="preserve">VAT Number: IT01234567890 | PEC: strategiaconsulenza@pec.it</w:t>
      </w:r>
    </w:p>
    <w:p>
      <w:pPr>
        <w:pStyle w:val="BodyText"/>
      </w:pPr>
      <w:r>
        <w:t xml:space="preserve">Phone: +39 06 4567 8901 | Email: info@strategiaconsulenza.it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Italy Rome</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Street Address], 00186 Roma (RM), Italy</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[client.email@company.it]</w:t>
      </w:r>
    </w:p>
    <w:p>
      <w:pPr>
        <w:pStyle w:val="BodyText"/>
      </w:pPr>
      <w:r>
        <w:rPr>
          <w:bCs/>
          <w:b/>
        </w:rPr>
        <w:t xml:space="preserve">VAT Number:</w:t>
      </w:r>
      <w:r>
        <w:t xml:space="preserve"> </w:t>
      </w:r>
      <w:r>
        <w:t xml:space="preserve">IT[XXXXXXXXXXX]</w:t>
      </w:r>
    </w:p>
    <w:bookmarkEnd w:id="22"/>
    <w:p>
      <w:pPr>
        <w:pStyle w:val="BodyText"/>
      </w:pPr>
      <w:r>
        <w:t xml:space="preserve">Dear Sir/Madam,</w:t>
      </w:r>
    </w:p>
    <w:p>
      <w:pPr>
        <w:pStyle w:val="BodyText"/>
      </w:pPr>
      <w:r>
        <w:t xml:space="preserve">Thank you for the opportunity to submit this</w:t>
      </w:r>
      <w:r>
        <w:t xml:space="preserve"> </w:t>
      </w:r>
      <w:r>
        <w:t xml:space="preserve">Quotation Estimate</w:t>
      </w:r>
      <w:r>
        <w:t xml:space="preserve"> </w:t>
      </w:r>
      <w:r>
        <w:t xml:space="preserve">for the engagement of a dedicated</w:t>
      </w:r>
      <w:r>
        <w:t xml:space="preserve"> </w:t>
      </w:r>
      <w:r>
        <w:t xml:space="preserve">Business Consultant</w:t>
      </w:r>
      <w:r>
        <w:t xml:space="preserve"> </w:t>
      </w:r>
      <w:r>
        <w:t xml:space="preserve">to support your organisation's strategic development and operational optimisation. This document has been prepared specifically for implementation within the</w:t>
      </w:r>
      <w:r>
        <w:t xml:space="preserve"> </w:t>
      </w:r>
      <w:r>
        <w:t xml:space="preserve">Italy Rome</w:t>
      </w:r>
      <w:r>
        <w:t xml:space="preserve"> </w:t>
      </w:r>
      <w:r>
        <w:t xml:space="preserve">metropolitan area, taking into account the local regulatory framework, market dynamics, and the specific business environment of the capital city. Our team of experienced</w:t>
      </w:r>
      <w:r>
        <w:t xml:space="preserve"> </w:t>
      </w:r>
      <w:r>
        <w:t xml:space="preserve">Business Consultant</w:t>
      </w:r>
      <w:r>
        <w:t xml:space="preserve"> </w:t>
      </w:r>
      <w:r>
        <w:t xml:space="preserve">professionals is fully committed to delivering measurable results tailored to your enterprise's unique objectives.</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following professional services to be delivered by our senior</w:t>
      </w:r>
      <w:r>
        <w:t xml:space="preserve"> </w:t>
      </w:r>
      <w:r>
        <w:t xml:space="preserve">Business Consultant</w:t>
      </w:r>
      <w:r>
        <w:t xml:space="preserve"> </w:t>
      </w:r>
      <w:r>
        <w:t xml:space="preserve">team, based and operating primarily in</w:t>
      </w:r>
      <w:r>
        <w:t xml:space="preserve"> </w:t>
      </w:r>
      <w:r>
        <w:t xml:space="preserve">Italy Rome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business diagnostic and strategic assessment of current operations, market positioning, and competitive landscape within the Italy Rome business district</w:t>
            </w:r>
          </w:p>
        </w:tc>
        <w:tc>
          <w:tcPr/>
          <w:p>
            <w:pPr>
              <w:pStyle w:val="Compact"/>
              <w:jc w:val="left"/>
            </w:pPr>
            <w:r>
              <w:t xml:space="preserve">3 weeks</w:t>
            </w:r>
          </w:p>
        </w:tc>
        <w:tc>
          <w:tcPr/>
          <w:p>
            <w:pPr>
              <w:pStyle w:val="Compact"/>
              <w:jc w:val="left"/>
            </w:pPr>
            <w:r>
              <w:t xml:space="preserve">€1,200 / day</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Development of a 3-year strategic business plan including financial modelling, market entry analysis, and growth projections aligned with Italian commercial regulations</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Operational process re-engineering and workflow optimisation for the client's Rome-based headquarters and satellite offices</w:t>
            </w:r>
          </w:p>
        </w:tc>
        <w:tc>
          <w:tcPr/>
          <w:p>
            <w:pPr>
              <w:pStyle w:val="Compact"/>
              <w:jc w:val="left"/>
            </w:pPr>
            <w:r>
              <w:t xml:space="preserve">5 weeks</w:t>
            </w:r>
          </w:p>
        </w:tc>
        <w:tc>
          <w:tcPr/>
          <w:p>
            <w:pPr>
              <w:pStyle w:val="Compact"/>
              <w:jc w:val="left"/>
            </w:pPr>
            <w:r>
              <w:t xml:space="preserve">€1,100 / day</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Organisational structure review, leadership development programme design, and change management facilitation for all departments</w:t>
            </w:r>
          </w:p>
        </w:tc>
        <w:tc>
          <w:tcPr/>
          <w:p>
            <w:pPr>
              <w:pStyle w:val="Compact"/>
              <w:jc w:val="left"/>
            </w:pPr>
            <w:r>
              <w:t xml:space="preserve">4 weeks</w:t>
            </w:r>
          </w:p>
        </w:tc>
        <w:tc>
          <w:tcPr/>
          <w:p>
            <w:pPr>
              <w:pStyle w:val="Compact"/>
              <w:jc w:val="left"/>
            </w:pPr>
            <w:r>
              <w:t xml:space="preserve">€1,000 / day</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Digital transformation roadmap and technology integration strategy for the Italy Rome market, including vendor selection and implementation oversight</w:t>
            </w:r>
          </w:p>
        </w:tc>
        <w:tc>
          <w:tcPr/>
          <w:p>
            <w:pPr>
              <w:pStyle w:val="Compact"/>
              <w:jc w:val="left"/>
            </w:pPr>
            <w:r>
              <w:t xml:space="preserve">3 weeks</w:t>
            </w:r>
          </w:p>
        </w:tc>
        <w:tc>
          <w:tcPr/>
          <w:p>
            <w:pPr>
              <w:pStyle w:val="Compact"/>
              <w:jc w:val="left"/>
            </w:pPr>
            <w:r>
              <w:t xml:space="preserve">€1,300 / day</w:t>
            </w:r>
          </w:p>
        </w:tc>
        <w:tc>
          <w:tcPr/>
          <w:p>
            <w:pPr>
              <w:pStyle w:val="Compact"/>
              <w:jc w:val="left"/>
            </w:pPr>
            <w:r>
              <w:t xml:space="preserve">€19,500.00</w:t>
            </w:r>
          </w:p>
        </w:tc>
      </w:tr>
      <w:tr>
        <w:tc>
          <w:tcPr/>
          <w:p>
            <w:pPr>
              <w:pStyle w:val="Compact"/>
              <w:jc w:val="left"/>
            </w:pPr>
            <w:r>
              <w:t xml:space="preserve">06</w:t>
            </w:r>
          </w:p>
        </w:tc>
        <w:tc>
          <w:tcPr/>
          <w:p>
            <w:pPr>
              <w:pStyle w:val="Compact"/>
              <w:jc w:val="left"/>
            </w:pPr>
            <w:r>
              <w:t xml:space="preserve">Regulatory compliance advisory covering Italian corporate law, EU directives, and Rome-specific municipal business permits and tax obligations</w:t>
            </w:r>
          </w:p>
        </w:tc>
        <w:tc>
          <w:tcPr/>
          <w:p>
            <w:pPr>
              <w:pStyle w:val="Compact"/>
              <w:jc w:val="left"/>
            </w:pPr>
            <w:r>
              <w:t xml:space="preserve">Ongoing (monthly)</w:t>
            </w:r>
          </w:p>
        </w:tc>
        <w:tc>
          <w:tcPr/>
          <w:p>
            <w:pPr>
              <w:pStyle w:val="Compact"/>
              <w:jc w:val="left"/>
            </w:pPr>
            <w:r>
              <w:t xml:space="preserve">€2,500 / month</w:t>
            </w:r>
          </w:p>
        </w:tc>
        <w:tc>
          <w:tcPr/>
          <w:p>
            <w:pPr>
              <w:pStyle w:val="Compact"/>
              <w:jc w:val="left"/>
            </w:pPr>
            <w:r>
              <w:t xml:space="preserve">€15,000.00 (6 months)</w:t>
            </w:r>
          </w:p>
        </w:tc>
      </w:tr>
      <w:tr>
        <w:tc>
          <w:tcPr/>
          <w:p>
            <w:pPr>
              <w:pStyle w:val="Compact"/>
              <w:jc w:val="left"/>
            </w:pPr>
            <w:r>
              <w:t xml:space="preserve">07</w:t>
            </w:r>
          </w:p>
        </w:tc>
        <w:tc>
          <w:tcPr/>
          <w:p>
            <w:pPr>
              <w:pStyle w:val="Compact"/>
              <w:jc w:val="left"/>
            </w:pPr>
            <w:r>
              <w:t xml:space="preserve">Monthly progress reporting, stakeholder presentations, and executive briefing sessions conducted at the client's Rome office or our consultancy premises in central Italy Rome</w:t>
            </w:r>
          </w:p>
        </w:tc>
        <w:tc>
          <w:tcPr/>
          <w:p>
            <w:pPr>
              <w:pStyle w:val="Compact"/>
              <w:jc w:val="left"/>
            </w:pPr>
            <w:r>
              <w:t xml:space="preserve">6 months</w:t>
            </w:r>
          </w:p>
        </w:tc>
        <w:tc>
          <w:tcPr/>
          <w:p>
            <w:pPr>
              <w:pStyle w:val="Compact"/>
              <w:jc w:val="left"/>
            </w:pPr>
            <w:r>
              <w:t xml:space="preserve">€800 / session</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Travel, accommodation, and local transportation expenses for the Business Consultant team operating across the Italy Rome metropolitan area and surrounding Lazio region</w:t>
            </w:r>
          </w:p>
        </w:tc>
        <w:tc>
          <w:tcPr/>
          <w:p>
            <w:pPr>
              <w:pStyle w:val="Compact"/>
              <w:jc w:val="left"/>
            </w:pPr>
            <w:r>
              <w:t xml:space="preserve">Full engagement</w:t>
            </w:r>
          </w:p>
        </w:tc>
        <w:tc>
          <w:tcPr/>
          <w:p>
            <w:pPr>
              <w:pStyle w:val="Compact"/>
              <w:jc w:val="left"/>
            </w:pPr>
            <w:r>
              <w:t xml:space="preserve">Actual cost</w:t>
            </w:r>
          </w:p>
        </w:tc>
        <w:tc>
          <w:tcPr/>
          <w:p>
            <w:pPr>
              <w:pStyle w:val="Compact"/>
              <w:jc w:val="left"/>
            </w:pPr>
            <w:r>
              <w:t xml:space="preserve">€3,200.00 (est.)</w:t>
            </w:r>
          </w:p>
        </w:tc>
      </w:tr>
      <w:tr>
        <w:tc>
          <w:tcPr>
            <w:gridSpan w:val="4"/>
          </w:tcPr>
          <w:p>
            <w:pPr>
              <w:pStyle w:val="Compact"/>
              <w:jc w:val="left"/>
            </w:pPr>
            <w:r>
              <w:t xml:space="preserve">TOTAL ESTIMATED AMOUNT (Excluding VAT 22%)</w:t>
            </w:r>
          </w:p>
        </w:tc>
        <w:tc>
          <w:tcPr/>
          <w:p>
            <w:pPr>
              <w:pStyle w:val="Compact"/>
              <w:jc w:val="left"/>
            </w:pPr>
            <w:r>
              <w:t xml:space="preserve">€132,000.00</w:t>
            </w:r>
          </w:p>
        </w:tc>
      </w:tr>
      <w:tr>
        <w:tc>
          <w:tcPr>
            <w:gridSpan w:val="4"/>
          </w:tcPr>
          <w:p>
            <w:pPr>
              <w:pStyle w:val="Compact"/>
              <w:jc w:val="left"/>
            </w:pPr>
            <w:r>
              <w:t xml:space="preserve">VAT (22% - Italian Standard Rate)</w:t>
            </w:r>
          </w:p>
        </w:tc>
        <w:tc>
          <w:tcPr/>
          <w:p>
            <w:pPr>
              <w:pStyle w:val="Compact"/>
              <w:jc w:val="left"/>
            </w:pPr>
            <w:r>
              <w:t xml:space="preserve">€29,040.00</w:t>
            </w:r>
          </w:p>
        </w:tc>
      </w:tr>
      <w:tr>
        <w:tc>
          <w:tcPr>
            <w:gridSpan w:val="4"/>
          </w:tcPr>
          <w:p>
            <w:pPr>
              <w:pStyle w:val="Compact"/>
              <w:jc w:val="left"/>
            </w:pPr>
            <w:r>
              <w:t xml:space="preserve">GRAND TOTAL (Including VAT)</w:t>
            </w:r>
          </w:p>
        </w:tc>
        <w:tc>
          <w:tcPr/>
          <w:p>
            <w:pPr>
              <w:pStyle w:val="Compact"/>
              <w:jc w:val="left"/>
            </w:pPr>
            <w:r>
              <w:t xml:space="preserve">€161,040.00</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a period of thirty (30) calendar days from the date of issue. After the expiry date, all rates and terms are subject to revision based on current market conditions in Italy Rome.</w:t>
      </w:r>
    </w:p>
    <w:p>
      <w:pPr>
        <w:pStyle w:val="BodyText"/>
      </w:pPr>
      <w:r>
        <w:rPr>
          <w:bCs/>
          <w:b/>
        </w:rPr>
        <w:t xml:space="preserve">2. Payment Terms:</w:t>
      </w:r>
      <w:r>
        <w:t xml:space="preserve"> </w:t>
      </w:r>
      <w:r>
        <w:t xml:space="preserve">Payment shall be made within thirty (30) days from the date of invoice issuance. A 30% advance payment is required upon contract signature to commence the engagement. The remaining balance shall be invoiced in monthly instalments aligned with the project milestones outlined above.</w:t>
      </w:r>
    </w:p>
    <w:p>
      <w:pPr>
        <w:pStyle w:val="BodyText"/>
      </w:pPr>
      <w:r>
        <w:rPr>
          <w:bCs/>
          <w:b/>
        </w:rPr>
        <w:t xml:space="preserve">3. Scope Changes:</w:t>
      </w:r>
      <w:r>
        <w:t xml:space="preserve"> </w:t>
      </w:r>
      <w:r>
        <w:t xml:space="preserve">Any modification to the scope of services beyond what is described in this Quotation Estimate shall be subject to a supplementary agreement and additional charges, to be agreed upon in writing by both parties prior to execution.</w:t>
      </w:r>
    </w:p>
    <w:p>
      <w:pPr>
        <w:pStyle w:val="BodyText"/>
      </w:pPr>
      <w:r>
        <w:rPr>
          <w:bCs/>
          <w:b/>
        </w:rPr>
        <w:t xml:space="preserve">4. Confidentiality:</w:t>
      </w:r>
      <w:r>
        <w:t xml:space="preserve"> </w:t>
      </w:r>
      <w:r>
        <w:t xml:space="preserve">The Business Consultant and all team members shall maintain strict confidentiality regarding all proprietary information, trade secrets, and business data of the client. This obligation shall survive the termination of the engagement for a period of five (5) years.</w:t>
      </w:r>
    </w:p>
    <w:p>
      <w:pPr>
        <w:pStyle w:val="BodyText"/>
      </w:pPr>
      <w:r>
        <w:rPr>
          <w:bCs/>
          <w:b/>
        </w:rPr>
        <w:t xml:space="preserve">5. Intellectual Property:</w:t>
      </w:r>
      <w:r>
        <w:t xml:space="preserve"> </w:t>
      </w:r>
      <w:r>
        <w:t xml:space="preserve">All reports, strategic plans, analyses, and deliverables produced under this engagement shall become the exclusive property of the client upon full payment of the amounts due.</w:t>
      </w:r>
    </w:p>
    <w:p>
      <w:pPr>
        <w:pStyle w:val="BodyText"/>
      </w:pPr>
      <w:r>
        <w:rPr>
          <w:bCs/>
          <w:b/>
        </w:rPr>
        <w:t xml:space="preserve">6. Termination:</w:t>
      </w:r>
      <w:r>
        <w:t xml:space="preserve"> </w:t>
      </w:r>
      <w:r>
        <w:t xml:space="preserve">Either party may terminate the engagement with a written notice of thirty (30) days. In such case, the client shall be liable for all services rendered up to the date of termination, plus any non-recoverable costs incurred by the Business Consultant team.</w:t>
      </w:r>
    </w:p>
    <w:p>
      <w:pPr>
        <w:pStyle w:val="BodyText"/>
      </w:pPr>
      <w:r>
        <w:rPr>
          <w:bCs/>
          <w:b/>
        </w:rPr>
        <w:t xml:space="preserve">7. Governing Law:</w:t>
      </w:r>
      <w:r>
        <w:t xml:space="preserve"> </w:t>
      </w:r>
      <w:r>
        <w:t xml:space="preserve">This Quotation Estimate and any resulting contract shall be governed by and interpreted in accordance with the laws of the Italian Republic. Any disputes shall be subject to the exclusive jurisdiction of the competent courts of Rome, Italy.</w:t>
      </w:r>
    </w:p>
    <w:p>
      <w:pPr>
        <w:pStyle w:val="BodyText"/>
      </w:pPr>
      <w:r>
        <w:rPr>
          <w:bCs/>
          <w:b/>
        </w:rPr>
        <w:t xml:space="preserve">8. Force Majeure:</w:t>
      </w:r>
      <w:r>
        <w:t xml:space="preserve"> </w:t>
      </w:r>
      <w:r>
        <w:t xml:space="preserve">Neither party shall be liable for delays or failures in performance resulting from circumstances beyond reasonable control, including but not limited to natural disasters, government actions, or public health emergencies affecting the Italy Rome region.</w:t>
      </w:r>
    </w:p>
    <w:p>
      <w:pPr>
        <w:pStyle w:val="BodyText"/>
      </w:pPr>
      <w:r>
        <w:t xml:space="preserve">Acceptance and Authorisation</w:t>
      </w:r>
    </w:p>
    <w:p>
      <w:pPr>
        <w:pStyle w:val="BodyText"/>
      </w:pPr>
      <w:r>
        <w:t xml:space="preserve">By signing below, the client acknowledges receipt of this Quotation Estimate and authorises the Business Consultant to proceed with the engagement as described herein. This signature constitutes a binding acceptance of all terms, conditions, and pricing outlined in this document.</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Date: ______________________________</w:t>
      </w:r>
      <w:r>
        <w:br/>
      </w:r>
      <w:r>
        <w:t xml:space="preserve">Company Stamp / Signature</w:t>
      </w:r>
    </w:p>
    <w:p>
      <w:pPr>
        <w:pStyle w:val="BodyText"/>
      </w:pPr>
      <w:r>
        <w:rPr>
          <w:bCs/>
          <w:b/>
        </w:rPr>
        <w:t xml:space="preserve">For and on behalf of Strategia Consulenza S.r.l.</w:t>
      </w:r>
      <w:r>
        <w:br/>
      </w:r>
      <w:r>
        <w:t xml:space="preserve">Name: ______________________________</w:t>
      </w:r>
      <w:r>
        <w:br/>
      </w:r>
      <w:r>
        <w:t xml:space="preserve">Title: Lead Business Consultant</w:t>
      </w:r>
      <w:r>
        <w:br/>
      </w:r>
      <w:r>
        <w:t xml:space="preserve">Date: ______________________________</w:t>
      </w:r>
      <w:r>
        <w:br/>
      </w:r>
      <w:r>
        <w:t xml:space="preserve">Company Stamp / Signature</w:t>
      </w:r>
    </w:p>
    <w:p>
      <w:pPr>
        <w:pStyle w:val="BodyText"/>
      </w:pPr>
      <w:r>
        <w:t xml:space="preserve">Strategia Consulenza S.r.l. | Via del Corso 142, 00186 Roma (RM), Italy | VAT: IT01234567890</w:t>
      </w:r>
    </w:p>
    <w:p>
      <w:pPr>
        <w:pStyle w:val="BodyText"/>
      </w:pPr>
      <w:r>
        <w:t xml:space="preserve">This Quotation Estimate document QE-2025-0487 is issued exclusively for the named client and may not be reproduced or distributed without prior written consent.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Italy Rome</dc:title>
  <dc:creator/>
  <dc:language>en</dc:language>
  <cp:keywords/>
  <dcterms:created xsi:type="dcterms:W3CDTF">2026-10-10T04:25:24Z</dcterms:created>
  <dcterms:modified xsi:type="dcterms:W3CDTF">2026-10-10T04:25:24Z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