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Sahel Strategic Advisory Group</w:t>
      </w:r>
    </w:p>
    <w:p>
      <w:pPr>
        <w:pStyle w:val="BodyText"/>
      </w:pPr>
      <w:r>
        <w:t xml:space="preserve">Business Consultant Services | Ivory Coast Abidjan</w:t>
      </w:r>
    </w:p>
    <w:p>
      <w:pPr>
        <w:pStyle w:val="BodyText"/>
      </w:pPr>
      <w:r>
        <w:t xml:space="preserve">12 Boulevard de la Paix, Cocody, Abidjan, Côte d'Ivoire</w:t>
      </w:r>
    </w:p>
    <w:p>
      <w:pPr>
        <w:pStyle w:val="BodyText"/>
      </w:pPr>
      <w:r>
        <w:t xml:space="preserve">Tel: +225 27 22 45 67 89 | Email: info@sahelstrategic.ci</w:t>
      </w:r>
    </w:p>
    <w:p>
      <w:pPr>
        <w:pStyle w:val="BodyText"/>
      </w:pPr>
      <w:r>
        <w:t xml:space="preserve">RC: CI-ABJ-2019-B-12345 | NIF: 0012345678</w:t>
      </w:r>
    </w:p>
    <w:bookmarkEnd w:id="20"/>
    <w:p>
      <w:pPr>
        <w:pStyle w:val="BodyText"/>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(CFA Franc)</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Abidjan Trade &amp; Logistics SARL</w:t>
            </w:r>
          </w:p>
        </w:tc>
      </w:tr>
      <w:tr>
        <w:tc>
          <w:tcPr/>
          <w:p>
            <w:pPr>
              <w:pStyle w:val="Compact"/>
              <w:jc w:val="left"/>
            </w:pPr>
            <w:r>
              <w:rPr>
                <w:bCs/>
                <w:b/>
              </w:rPr>
              <w:t xml:space="preserve">Address:</w:t>
            </w:r>
          </w:p>
        </w:tc>
        <w:tc>
          <w:tcPr/>
          <w:p>
            <w:pPr>
              <w:pStyle w:val="Compact"/>
              <w:jc w:val="left"/>
            </w:pPr>
            <w:r>
              <w:t xml:space="preserve">45 Avenue de la République, Plateau, Abidjan, Ivory Coast</w:t>
            </w:r>
          </w:p>
        </w:tc>
      </w:tr>
      <w:tr>
        <w:tc>
          <w:tcPr/>
          <w:p>
            <w:pPr>
              <w:pStyle w:val="Compact"/>
              <w:jc w:val="left"/>
            </w:pPr>
            <w:r>
              <w:rPr>
                <w:bCs/>
                <w:b/>
              </w:rPr>
              <w:t xml:space="preserve">Contact Person:</w:t>
            </w:r>
          </w:p>
        </w:tc>
        <w:tc>
          <w:tcPr/>
          <w:p>
            <w:pPr>
              <w:pStyle w:val="Compact"/>
              <w:jc w:val="left"/>
            </w:pPr>
            <w:r>
              <w:t xml:space="preserve">Mr. Kouadio N'Guessan, General Manager</w:t>
            </w:r>
          </w:p>
        </w:tc>
      </w:tr>
      <w:tr>
        <w:tc>
          <w:tcPr/>
          <w:p>
            <w:pPr>
              <w:pStyle w:val="Compact"/>
              <w:jc w:val="left"/>
            </w:pPr>
            <w:r>
              <w:rPr>
                <w:bCs/>
                <w:b/>
              </w:rPr>
              <w:t xml:space="preserve">Email:</w:t>
            </w:r>
          </w:p>
        </w:tc>
        <w:tc>
          <w:tcPr/>
          <w:p>
            <w:pPr>
              <w:pStyle w:val="Compact"/>
              <w:jc w:val="left"/>
            </w:pPr>
            <w:r>
              <w:t xml:space="preserve">g.m@abidjantrade.ci</w:t>
            </w:r>
          </w:p>
        </w:tc>
      </w:tr>
      <w:tr>
        <w:tc>
          <w:tcPr/>
          <w:p>
            <w:pPr>
              <w:pStyle w:val="Compact"/>
              <w:jc w:val="left"/>
            </w:pPr>
            <w:r>
              <w:rPr>
                <w:bCs/>
                <w:b/>
              </w:rPr>
              <w:t xml:space="preserve">Phone:</w:t>
            </w:r>
          </w:p>
        </w:tc>
        <w:tc>
          <w:tcPr/>
          <w:p>
            <w:pPr>
              <w:pStyle w:val="Compact"/>
              <w:jc w:val="left"/>
            </w:pPr>
            <w:r>
              <w:t xml:space="preserve">+225 07 08 12 34 56</w:t>
            </w:r>
          </w:p>
        </w:tc>
      </w:tr>
    </w:tbl>
    <w:bookmarkEnd w:id="21"/>
    <w:bookmarkStart w:id="22" w:name="X38c04614c6852dc42671939c78d168ce144be86"/>
    <w:p>
      <w:pPr>
        <w:pStyle w:val="Heading2"/>
      </w:pPr>
      <w:r>
        <w:t xml:space="preserve">2. Scope of Services – Business Consultant Engagement</w:t>
      </w:r>
    </w:p>
    <w:p>
      <w:pPr>
        <w:pStyle w:val="FirstParagraph"/>
      </w:pPr>
      <w:r>
        <w:t xml:space="preserve">This</w:t>
      </w:r>
      <w:r>
        <w:t xml:space="preserve"> </w:t>
      </w:r>
      <w:r>
        <w:t xml:space="preserve">Quotation Estimate</w:t>
      </w:r>
      <w:r>
        <w:t xml:space="preserve"> </w:t>
      </w:r>
      <w:r>
        <w:t xml:space="preserve">is issued by Sahel Strategic Advisory Group, a specialized</w:t>
      </w:r>
      <w:r>
        <w:t xml:space="preserve"> </w:t>
      </w:r>
      <w:r>
        <w:t xml:space="preserve">Business Consultant</w:t>
      </w:r>
      <w:r>
        <w:t xml:space="preserve"> </w:t>
      </w:r>
      <w:r>
        <w:t xml:space="preserve">firm operating in</w:t>
      </w:r>
      <w:r>
        <w:t xml:space="preserve"> </w:t>
      </w:r>
      <w:r>
        <w:t xml:space="preserve">Ivory Coast Abidjan</w:t>
      </w:r>
      <w:r>
        <w:t xml:space="preserve">, to provide comprehensive strategic advisory services to Abidjan Trade &amp; Logistics SARL. The engagement covers a twelve-month period during which our</w:t>
      </w:r>
      <w:r>
        <w:t xml:space="preserve"> </w:t>
      </w:r>
      <w:r>
        <w:t xml:space="preserve">Business Consultant</w:t>
      </w:r>
      <w:r>
        <w:t xml:space="preserve"> </w:t>
      </w:r>
      <w:r>
        <w:t xml:space="preserve">team will deliver operational restructuring, market expansion strategy, regulatory compliance guidance, and financial optimization tailored to the unique economic landscape of</w:t>
      </w:r>
      <w:r>
        <w:t xml:space="preserve"> </w:t>
      </w:r>
      <w:r>
        <w:t xml:space="preserve">Ivory Coast Abidjan</w:t>
      </w:r>
      <w:r>
        <w:t xml:space="preserve">.</w:t>
      </w:r>
    </w:p>
    <w:p>
      <w:pPr>
        <w:pStyle w:val="BodyText"/>
      </w:pPr>
      <w:r>
        <w:t xml:space="preserve">As a seasoned</w:t>
      </w:r>
      <w:r>
        <w:t xml:space="preserve"> </w:t>
      </w:r>
      <w:r>
        <w:t xml:space="preserve">Business Consultant</w:t>
      </w:r>
      <w:r>
        <w:t xml:space="preserve"> </w:t>
      </w:r>
      <w:r>
        <w:t xml:space="preserve">with over fifteen years of experience serving enterprises across West Africa, our firm understands the specific regulatory, cultural, and commercial dynamics of</w:t>
      </w:r>
      <w:r>
        <w:t xml:space="preserve"> </w:t>
      </w:r>
      <w:r>
        <w:t xml:space="preserve">Ivory Coast Abidjan</w:t>
      </w:r>
      <w:r>
        <w:t xml:space="preserve">. This</w:t>
      </w:r>
      <w:r>
        <w:t xml:space="preserve"> </w:t>
      </w:r>
      <w:r>
        <w:t xml:space="preserve">Quotation Estimate</w:t>
      </w:r>
      <w:r>
        <w:t xml:space="preserve"> </w:t>
      </w:r>
      <w:r>
        <w:t xml:space="preserve">reflects a customized service plan designed to address the client's stated objectives of expanding into the Port of Abidjan logistics corridor, optimizing supply chain operations, and ensuring full compliance with the Ivorian Commercial Code and CEDEAO trade regulations.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Business Diagnostic &amp; Strategic Assessment – On-site evaluation at client premises in Abidjan, Ivory Coast</w:t>
            </w:r>
          </w:p>
        </w:tc>
        <w:tc>
          <w:tcPr/>
          <w:p>
            <w:pPr>
              <w:pStyle w:val="Compact"/>
              <w:jc w:val="left"/>
            </w:pPr>
            <w:r>
              <w:t xml:space="preserve">2 weeks</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Operational Restructuring Plan – Process mapping, workflow redesign, and KPI framework development</w:t>
            </w:r>
          </w:p>
        </w:tc>
        <w:tc>
          <w:tcPr/>
          <w:p>
            <w:pPr>
              <w:pStyle w:val="Compact"/>
              <w:jc w:val="left"/>
            </w:pPr>
            <w:r>
              <w:t xml:space="preserve">6 weeks</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Market Expansion Strategy – Feasibility study for Port of Abidjan logistics corridor entry, competitor analysis, and go-to-market plan</w:t>
            </w:r>
          </w:p>
        </w:tc>
        <w:tc>
          <w:tcPr/>
          <w:p>
            <w:pPr>
              <w:pStyle w:val="Compact"/>
              <w:jc w:val="left"/>
            </w:pPr>
            <w:r>
              <w:t xml:space="preserve">8 weeks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Regulatory &amp; Compliance Advisory – Guidance on Ivorian Commercial Code, CEDEAO regulations, tax obligations, and licensing in Ivory Coast Abidjan</w:t>
            </w:r>
          </w:p>
        </w:tc>
        <w:tc>
          <w:tcPr/>
          <w:p>
            <w:pPr>
              <w:pStyle w:val="Compact"/>
              <w:jc w:val="left"/>
            </w:pPr>
            <w:r>
              <w:t xml:space="preserve">Ongoing (12 months)</w:t>
            </w:r>
          </w:p>
        </w:tc>
        <w:tc>
          <w:tcPr/>
          <w:p>
            <w:pPr>
              <w:pStyle w:val="Compact"/>
              <w:jc w:val="left"/>
            </w:pPr>
            <w:r>
              <w:t xml:space="preserve">1,200,000</w:t>
            </w:r>
          </w:p>
        </w:tc>
        <w:tc>
          <w:tcPr/>
          <w:p>
            <w:pPr>
              <w:pStyle w:val="Compact"/>
              <w:jc w:val="left"/>
            </w:pPr>
            <w:r>
              <w:t xml:space="preserve">12</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Financial Optimization &amp; Cash Flow Management – Budget restructuring, cost reduction analysis, and investor reporting templates</w:t>
            </w:r>
          </w:p>
        </w:tc>
        <w:tc>
          <w:tcPr/>
          <w:p>
            <w:pPr>
              <w:pStyle w:val="Compact"/>
              <w:jc w:val="left"/>
            </w:pPr>
            <w:r>
              <w:t xml:space="preserve">4 weeks</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Staff Training &amp; Capacity Building – Workshops for management team on strategic planning, performance management, and change leadership</w:t>
            </w:r>
          </w:p>
        </w:tc>
        <w:tc>
          <w:tcPr/>
          <w:p>
            <w:pPr>
              <w:pStyle w:val="Compact"/>
              <w:jc w:val="left"/>
            </w:pPr>
            <w:r>
              <w:t xml:space="preserve">3 sessions</w:t>
            </w:r>
          </w:p>
        </w:tc>
        <w:tc>
          <w:tcPr/>
          <w:p>
            <w:pPr>
              <w:pStyle w:val="Compact"/>
              <w:jc w:val="left"/>
            </w:pPr>
            <w:r>
              <w:t xml:space="preserve">950,000</w:t>
            </w:r>
          </w:p>
        </w:tc>
        <w:tc>
          <w:tcPr/>
          <w:p>
            <w:pPr>
              <w:pStyle w:val="Compact"/>
              <w:jc w:val="left"/>
            </w:pPr>
            <w:r>
              <w:t xml:space="preserve">3</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Monthly Business Consultant Review Meetings – Quarterly strategy sessions and monthly progress reporting</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12</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Travel &amp; Logistics within Ivory Coast Abidjan – On-site visits, client meetings, and field research</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41,600,000</w:t>
            </w:r>
          </w:p>
        </w:tc>
      </w:tr>
      <w:tr>
        <w:tc>
          <w:tcPr>
            <w:gridSpan w:val="5"/>
          </w:tcPr>
          <w:p>
            <w:pPr>
              <w:pStyle w:val="Compact"/>
              <w:jc w:val="right"/>
            </w:pPr>
            <w:r>
              <w:t xml:space="preserve">VAT (18% – applicable in Ivory Coast)</w:t>
            </w:r>
          </w:p>
        </w:tc>
        <w:tc>
          <w:tcPr/>
          <w:p>
            <w:pPr>
              <w:pStyle w:val="Compact"/>
              <w:jc w:val="left"/>
            </w:pPr>
            <w:r>
              <w:t xml:space="preserve">7,488,000</w:t>
            </w:r>
          </w:p>
        </w:tc>
      </w:tr>
      <w:tr>
        <w:tc>
          <w:tcPr>
            <w:gridSpan w:val="5"/>
          </w:tcPr>
          <w:p>
            <w:pPr>
              <w:pStyle w:val="Compact"/>
              <w:jc w:val="right"/>
            </w:pPr>
            <w:r>
              <w:t xml:space="preserve">GRAND TOTAL</w:t>
            </w:r>
          </w:p>
        </w:tc>
        <w:tc>
          <w:tcPr/>
          <w:p>
            <w:pPr>
              <w:pStyle w:val="Compact"/>
              <w:jc w:val="left"/>
            </w:pPr>
            <w:r>
              <w:t xml:space="preserve">49,088,000 XOF</w:t>
            </w:r>
          </w:p>
        </w:tc>
      </w:tr>
    </w:tbl>
    <w:bookmarkEnd w:id="23"/>
    <w:bookmarkStart w:id="24" w:name="payment-terms"/>
    <w:p>
      <w:pPr>
        <w:pStyle w:val="Heading2"/>
      </w:pPr>
      <w:r>
        <w:t xml:space="preserve">4. Payment Terms</w:t>
      </w:r>
    </w:p>
    <w:p>
      <w:pPr>
        <w:numPr>
          <w:ilvl w:val="0"/>
          <w:numId w:val="1001"/>
        </w:numPr>
        <w:pStyle w:val="Compact"/>
      </w:pPr>
      <w:r>
        <w:rPr>
          <w:bCs/>
          <w:b/>
        </w:rPr>
        <w:t xml:space="preserve">Advance Payment (30%):</w:t>
      </w:r>
      <w:r>
        <w:t xml:space="preserve"> </w:t>
      </w:r>
      <w:r>
        <w:t xml:space="preserve">14,726,400 XOF due upon acceptance of this Quotation Estimate and signing of the service agreement.</w:t>
      </w:r>
    </w:p>
    <w:p>
      <w:pPr>
        <w:numPr>
          <w:ilvl w:val="0"/>
          <w:numId w:val="1001"/>
        </w:numPr>
        <w:pStyle w:val="Compact"/>
      </w:pPr>
      <w:r>
        <w:rPr>
          <w:bCs/>
          <w:b/>
        </w:rPr>
        <w:t xml:space="preserve">Milestone Payments (40%):</w:t>
      </w:r>
      <w:r>
        <w:t xml:space="preserve"> </w:t>
      </w:r>
      <w:r>
        <w:t xml:space="preserve">19,635,200 XOF payable in four equal quarterly installments of 4,908,800 XOF, due on the 5th business day of each quarter.</w:t>
      </w:r>
    </w:p>
    <w:p>
      <w:pPr>
        <w:numPr>
          <w:ilvl w:val="0"/>
          <w:numId w:val="1001"/>
        </w:numPr>
        <w:pStyle w:val="Compact"/>
      </w:pPr>
      <w:r>
        <w:rPr>
          <w:bCs/>
          <w:b/>
        </w:rPr>
        <w:t xml:space="preserve">Final Payment (30%):</w:t>
      </w:r>
      <w:r>
        <w:t xml:space="preserve"> </w:t>
      </w:r>
      <w:r>
        <w:t xml:space="preserve">14,726,400 XOF due upon completion of the twelve-month engagement and delivery of the final Business Consultant report.</w:t>
      </w:r>
    </w:p>
    <w:p>
      <w:pPr>
        <w:numPr>
          <w:ilvl w:val="0"/>
          <w:numId w:val="1001"/>
        </w:numPr>
        <w:pStyle w:val="Compact"/>
      </w:pPr>
      <w:r>
        <w:t xml:space="preserve">All payments shall be made via bank transfer to the firm's account at Ecobank Côte d'Ivoire, Abidjan branch. Late payments shall incur a penalty of 1.5% per month.</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the Business Consultant firm reserves the right to revise pricing due to market conditions in Ivory Coast Abidjan.</w:t>
      </w:r>
    </w:p>
    <w:p>
      <w:pPr>
        <w:numPr>
          <w:ilvl w:val="0"/>
          <w:numId w:val="1002"/>
        </w:numPr>
        <w:pStyle w:val="Compact"/>
      </w:pPr>
      <w:r>
        <w:t xml:space="preserve">All services described in this Quotation Estimate shall be performed by qualified Business Consultant professionals with a minimum of ten years of experience in the West African market.</w:t>
      </w:r>
    </w:p>
    <w:p>
      <w:pPr>
        <w:numPr>
          <w:ilvl w:val="0"/>
          <w:numId w:val="1002"/>
        </w:numPr>
        <w:pStyle w:val="Compact"/>
      </w:pPr>
      <w:r>
        <w:t xml:space="preserve">The Business Consultant firm shall maintain strict confidentiality regarding all client data, financial records, and strategic information obtained during the engagement in Ivory Coast Abidjan.</w:t>
      </w:r>
    </w:p>
    <w:p>
      <w:pPr>
        <w:numPr>
          <w:ilvl w:val="0"/>
          <w:numId w:val="1002"/>
        </w:numPr>
        <w:pStyle w:val="Compact"/>
      </w:pPr>
      <w:r>
        <w:t xml:space="preserve">Any additional services beyond the scope defined in this Quotation Estimate shall be subject to a separate written amendment and additional cost approval.</w:t>
      </w:r>
    </w:p>
    <w:p>
      <w:pPr>
        <w:numPr>
          <w:ilvl w:val="0"/>
          <w:numId w:val="1002"/>
        </w:numPr>
        <w:pStyle w:val="Compact"/>
      </w:pPr>
      <w:r>
        <w:t xml:space="preserve">This Quotation Estimate is governed by the laws of the Republic of Côte d'Ivoire. Any disputes shall be resolved through the Commercial Court of Abidjan.</w:t>
      </w:r>
    </w:p>
    <w:p>
      <w:pPr>
        <w:numPr>
          <w:ilvl w:val="0"/>
          <w:numId w:val="1002"/>
        </w:numPr>
        <w:pStyle w:val="Compact"/>
      </w:pPr>
      <w:r>
        <w:t xml:space="preserve">The Business Consultant firm shall provide a comprehensive final report within fifteen (15) business days of engagement completion, including all deliverables, recommendations, and implementation roadmaps.</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to be delivered in</w:t>
      </w:r>
      <w:r>
        <w:t xml:space="preserve"> </w:t>
      </w:r>
      <w:r>
        <w:t xml:space="preserve">Ivory Coast Abidjan</w:t>
      </w:r>
      <w:r>
        <w:t xml:space="preserve">. The engagement shall commence within ten (10) business days of the receipt of the advance payment.</w:t>
      </w:r>
    </w:p>
    <w:p>
      <w:pPr>
        <w:pStyle w:val="BodyText"/>
      </w:pPr>
      <w:r>
        <w:rPr>
          <w:bCs/>
          <w:b/>
        </w:rPr>
        <w:t xml:space="preserve">For Sahel Strategic Advisory Group</w:t>
      </w:r>
      <w:r>
        <w:br/>
      </w:r>
      <w:r>
        <w:t xml:space="preserve">Lead Business Consultant</w:t>
      </w:r>
      <w:r>
        <w:br/>
      </w:r>
      <w:r>
        <w:t xml:space="preserve">Name: Dr. Aïcha Koné</w:t>
      </w:r>
      <w:r>
        <w:br/>
      </w:r>
      <w:r>
        <w:t xml:space="preserve">Date: _______________</w:t>
      </w:r>
    </w:p>
    <w:p>
      <w:pPr>
        <w:pStyle w:val="BodyText"/>
      </w:pPr>
      <w:r>
        <w:rPr>
          <w:bCs/>
          <w:b/>
        </w:rPr>
        <w:t xml:space="preserve">For Abidjan Trade &amp; Logistics SARL</w:t>
      </w:r>
      <w:r>
        <w:br/>
      </w:r>
      <w:r>
        <w:t xml:space="preserve">General Manager</w:t>
      </w:r>
      <w:r>
        <w:br/>
      </w:r>
      <w:r>
        <w:t xml:space="preserve">Name: Mr. Kouadio N'Guessan</w:t>
      </w:r>
      <w:r>
        <w:br/>
      </w:r>
      <w:r>
        <w:t xml:space="preserve">Date: _______________</w:t>
      </w:r>
    </w:p>
    <w:p>
      <w:pPr>
        <w:pStyle w:val="BodyText"/>
      </w:pPr>
      <w:r>
        <w:rPr>
          <w:bCs/>
          <w:b/>
        </w:rPr>
        <w:t xml:space="preserve">Note:</w:t>
      </w:r>
      <w:r>
        <w:t xml:space="preserve"> </w:t>
      </w:r>
      <w:r>
        <w:t xml:space="preserve">This Quotation Estimate is a non-binding document until formally accepted by both parties in writing. All figures are expressed in West African CFA Francs (XOF). This Business Consultant Quotation Estimate is prepared specifically for use in Ivory Coast Abidjan and is subject to the regulatory framework of the Ivorian business environment. For any clarifications or amendments, please contact our office at +225 27 22 45 67 89 or info@sahelstrategic.ci.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Ivory Coast Abidjan</dc:title>
  <dc:creator/>
  <dc:language>en</dc:language>
  <cp:keywords/>
  <dcterms:created xsi:type="dcterms:W3CDTF">2026-10-10T03:11:47Z</dcterms:created>
  <dcterms:modified xsi:type="dcterms:W3CDTF">2026-10-10T03:11:47Z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