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amsterdam-strategic-advisory-b.v."/>
    <w:p>
      <w:pPr>
        <w:pStyle w:val="Heading1"/>
      </w:pPr>
      <w:r>
        <w:t xml:space="preserve">Amsterdam Strategic Advisory B.V.</w:t>
      </w:r>
    </w:p>
    <w:p>
      <w:pPr>
        <w:pStyle w:val="FirstParagraph"/>
      </w:pPr>
      <w:r>
        <w:t xml:space="preserve">Herengracht 452, 1017 CA Amsterdam, Netherlands</w:t>
      </w:r>
    </w:p>
    <w:p>
      <w:pPr>
        <w:pStyle w:val="BodyText"/>
      </w:pPr>
      <w:r>
        <w:t xml:space="preserve">KvK: 87654321 | BTW: NL861234567B01</w:t>
      </w:r>
    </w:p>
    <w:p>
      <w:pPr>
        <w:pStyle w:val="BodyText"/>
      </w:pPr>
      <w:r>
        <w:t xml:space="preserve">Phone: +31 20 123 4567 | Email: info@amsterdamstrategic.nl</w:t>
      </w:r>
    </w:p>
    <w:bookmarkEnd w:id="20"/>
    <w:bookmarkStart w:id="21" w:name="quotation-estimate"/>
    <w:p>
      <w:pPr>
        <w:pStyle w:val="Heading2"/>
      </w:pPr>
      <w:r>
        <w:t xml:space="preserve">QUOTATION ESTIMATE</w:t>
      </w:r>
    </w:p>
    <w:p>
      <w:pPr>
        <w:pStyle w:val="FirstParagraph"/>
      </w:pPr>
      <w:r>
        <w:t xml:space="preserve">Business Consultant Services | Netherlands Amsterdam</w:t>
      </w:r>
    </w:p>
    <w:p>
      <w:pPr>
        <w:pStyle w:val="BodyText"/>
      </w:pPr>
      <w:r>
        <w:t xml:space="preserve">Reference No: QTE-2025-AMST-0847 | Date: 15 June 2025</w:t>
      </w:r>
    </w:p>
    <w:bookmarkEnd w:id="21"/>
    <w:bookmarkStart w:id="22" w:name="client-information"/>
    <w:p>
      <w:pPr>
        <w:pStyle w:val="Heading3"/>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Van der Berg Logistics N.V.</w:t>
            </w:r>
          </w:p>
        </w:tc>
      </w:tr>
      <w:tr>
        <w:tc>
          <w:tcPr/>
          <w:p>
            <w:pPr>
              <w:pStyle w:val="Compact"/>
              <w:jc w:val="left"/>
            </w:pPr>
            <w:r>
              <w:t xml:space="preserve">Address</w:t>
            </w:r>
          </w:p>
        </w:tc>
        <w:tc>
          <w:tcPr/>
          <w:p>
            <w:pPr>
              <w:pStyle w:val="Compact"/>
              <w:jc w:val="left"/>
            </w:pPr>
            <w:r>
              <w:t xml:space="preserve">Keizersgracht 89, 1015 CJ Amsterdam, Netherlands</w:t>
            </w:r>
          </w:p>
        </w:tc>
      </w:tr>
      <w:tr>
        <w:tc>
          <w:tcPr/>
          <w:p>
            <w:pPr>
              <w:pStyle w:val="Compact"/>
              <w:jc w:val="left"/>
            </w:pPr>
            <w:r>
              <w:t xml:space="preserve">Contact Person</w:t>
            </w:r>
          </w:p>
        </w:tc>
        <w:tc>
          <w:tcPr/>
          <w:p>
            <w:pPr>
              <w:pStyle w:val="Compact"/>
              <w:jc w:val="left"/>
            </w:pPr>
            <w:r>
              <w:t xml:space="preserve">Mr. Pieter van der Berg, Managing Director</w:t>
            </w:r>
          </w:p>
        </w:tc>
      </w:tr>
      <w:tr>
        <w:tc>
          <w:tcPr/>
          <w:p>
            <w:pPr>
              <w:pStyle w:val="Compact"/>
              <w:jc w:val="left"/>
            </w:pPr>
            <w:r>
              <w:t xml:space="preserve">Email</w:t>
            </w:r>
          </w:p>
        </w:tc>
        <w:tc>
          <w:tcPr/>
          <w:p>
            <w:pPr>
              <w:pStyle w:val="Compact"/>
              <w:jc w:val="left"/>
            </w:pPr>
            <w:r>
              <w:t xml:space="preserve">p.vanderberg@vdblogistics.nl</w:t>
            </w:r>
          </w:p>
        </w:tc>
      </w:tr>
      <w:tr>
        <w:tc>
          <w:tcPr/>
          <w:p>
            <w:pPr>
              <w:pStyle w:val="Compact"/>
              <w:jc w:val="left"/>
            </w:pPr>
            <w:r>
              <w:t xml:space="preserve">Phone</w:t>
            </w:r>
          </w:p>
        </w:tc>
        <w:tc>
          <w:tcPr/>
          <w:p>
            <w:pPr>
              <w:pStyle w:val="Compact"/>
              <w:jc w:val="left"/>
            </w:pPr>
            <w:r>
              <w:t xml:space="preserve">+31 20 987 6543</w:t>
            </w:r>
          </w:p>
        </w:tc>
      </w:tr>
    </w:tbl>
    <w:bookmarkEnd w:id="22"/>
    <w:bookmarkStart w:id="23" w:name="scope-of-business-consultant-services"/>
    <w:p>
      <w:pPr>
        <w:pStyle w:val="Heading3"/>
      </w:pPr>
      <w:r>
        <w:t xml:space="preserve">2. Scope of Business Consultant Services</w:t>
      </w:r>
    </w:p>
    <w:p>
      <w:pPr>
        <w:pStyle w:val="FirstParagraph"/>
      </w:pPr>
      <w:r>
        <w:t xml:space="preserve">This</w:t>
      </w:r>
      <w:r>
        <w:t xml:space="preserve"> </w:t>
      </w:r>
      <w:r>
        <w:t xml:space="preserve">Quotation Estimate</w:t>
      </w:r>
      <w:r>
        <w:t xml:space="preserve"> </w:t>
      </w:r>
      <w:r>
        <w:t xml:space="preserve">is issued by Amsterdam Strategic Advisory B.V. to provide comprehensive</w:t>
      </w:r>
      <w:r>
        <w:t xml:space="preserve"> </w:t>
      </w:r>
      <w:r>
        <w:t xml:space="preserve">Business Consultant</w:t>
      </w:r>
      <w:r>
        <w:t xml:space="preserve"> </w:t>
      </w:r>
      <w:r>
        <w:t xml:space="preserve">services tailored to the operational and strategic needs of Van der Berg Logistics N.V. All services will be delivered in and around</w:t>
      </w:r>
      <w:r>
        <w:t xml:space="preserve"> </w:t>
      </w:r>
      <w:r>
        <w:t xml:space="preserve">Netherlands Amsterdam</w:t>
      </w:r>
      <w:r>
        <w:t xml:space="preserve">, leveraging our deep understanding of the local business environment, regulatory framework, and market dynamics specific to the Amsterdam metropolitan region.</w:t>
      </w:r>
    </w:p>
    <w:p>
      <w:pPr>
        <w:pStyle w:val="BodyText"/>
      </w:pPr>
      <w:r>
        <w:t xml:space="preserve">As a dedicated</w:t>
      </w:r>
      <w:r>
        <w:t xml:space="preserve"> </w:t>
      </w:r>
      <w:r>
        <w:t xml:space="preserve">Business Consultant</w:t>
      </w:r>
      <w:r>
        <w:t xml:space="preserve"> </w:t>
      </w:r>
      <w:r>
        <w:t xml:space="preserve">firm operating in</w:t>
      </w:r>
      <w:r>
        <w:t xml:space="preserve"> </w:t>
      </w:r>
      <w:r>
        <w:t xml:space="preserve">Netherlands Amsterdam</w:t>
      </w:r>
      <w:r>
        <w:t xml:space="preserve">, we bring over fifteen years of experience in organizational transformation, process optimization, and strategic planning for mid-sized enterprises. This</w:t>
      </w:r>
      <w:r>
        <w:t xml:space="preserve"> </w:t>
      </w:r>
      <w:r>
        <w:t xml:space="preserve">Quotation Estimate</w:t>
      </w:r>
      <w:r>
        <w:t xml:space="preserve"> </w:t>
      </w:r>
      <w:r>
        <w:t xml:space="preserve">outlines the full range of professional services we propose to deliver over a twelve-month engagement period.</w:t>
      </w:r>
    </w:p>
    <w:bookmarkEnd w:id="23"/>
    <w:bookmarkStart w:id="24" w:name="detailed-line-items-and-pricing"/>
    <w:p>
      <w:pPr>
        <w:pStyle w:val="Heading3"/>
      </w:pPr>
      <w:r>
        <w:t xml:space="preserve">3. Detailed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Business Consultant Service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Strategic Assessment &amp; Diagnostic Review of current operations in Netherlands Amsterdam</w:t>
            </w:r>
          </w:p>
        </w:tc>
        <w:tc>
          <w:tcPr/>
          <w:p>
            <w:pPr>
              <w:pStyle w:val="Compact"/>
              <w:jc w:val="left"/>
            </w:pPr>
            <w:r>
              <w:t xml:space="preserve">2 weeks</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Organizational Structure Analysis &amp; Redesign Recommendation</w:t>
            </w:r>
          </w:p>
        </w:tc>
        <w:tc>
          <w:tcPr/>
          <w:p>
            <w:pPr>
              <w:pStyle w:val="Compact"/>
              <w:jc w:val="left"/>
            </w:pPr>
            <w:r>
              <w:t xml:space="preserve">4 weeks</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Supply Chain Optimization &amp; Process Improvement Consulting</w:t>
            </w:r>
          </w:p>
        </w:tc>
        <w:tc>
          <w:tcPr/>
          <w:p>
            <w:pPr>
              <w:pStyle w:val="Compact"/>
              <w:jc w:val="left"/>
            </w:pPr>
            <w:r>
              <w:t xml:space="preserve">8 weeks</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04</w:t>
            </w:r>
          </w:p>
        </w:tc>
        <w:tc>
          <w:tcPr/>
          <w:p>
            <w:pPr>
              <w:pStyle w:val="Compact"/>
              <w:jc w:val="left"/>
            </w:pPr>
            <w:r>
              <w:t xml:space="preserve">Digital Transformation Roadmap &amp; Technology Integration Advisory</w:t>
            </w:r>
          </w:p>
        </w:tc>
        <w:tc>
          <w:tcPr/>
          <w:p>
            <w:pPr>
              <w:pStyle w:val="Compact"/>
              <w:jc w:val="left"/>
            </w:pPr>
            <w:r>
              <w:t xml:space="preserve">6 weeks</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05</w:t>
            </w:r>
          </w:p>
        </w:tc>
        <w:tc>
          <w:tcPr/>
          <w:p>
            <w:pPr>
              <w:pStyle w:val="Compact"/>
              <w:jc w:val="left"/>
            </w:pPr>
            <w:r>
              <w:t xml:space="preserve">Financial Performance Benchmarking &amp; KPI Framework Development</w:t>
            </w:r>
          </w:p>
        </w:tc>
        <w:tc>
          <w:tcPr/>
          <w:p>
            <w:pPr>
              <w:pStyle w:val="Compact"/>
              <w:jc w:val="left"/>
            </w:pPr>
            <w:r>
              <w:t xml:space="preserve">4 weeks</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06</w:t>
            </w:r>
          </w:p>
        </w:tc>
        <w:tc>
          <w:tcPr/>
          <w:p>
            <w:pPr>
              <w:pStyle w:val="Compact"/>
              <w:jc w:val="left"/>
            </w:pPr>
            <w:r>
              <w:t xml:space="preserve">Change Management Program &amp; Staff Training Workshops (Netherlands Amsterdam office)</w:t>
            </w:r>
          </w:p>
        </w:tc>
        <w:tc>
          <w:tcPr/>
          <w:p>
            <w:pPr>
              <w:pStyle w:val="Compact"/>
              <w:jc w:val="left"/>
            </w:pPr>
            <w:r>
              <w:t xml:space="preserve">6 weeks</w:t>
            </w:r>
          </w:p>
        </w:tc>
        <w:tc>
          <w:tcPr/>
          <w:p>
            <w:pPr>
              <w:pStyle w:val="Compact"/>
              <w:jc w:val="left"/>
            </w:pPr>
            <w:r>
              <w:t xml:space="preserve">11,000.00</w:t>
            </w:r>
          </w:p>
        </w:tc>
        <w:tc>
          <w:tcPr/>
          <w:p>
            <w:pPr>
              <w:pStyle w:val="Compact"/>
              <w:jc w:val="left"/>
            </w:pPr>
            <w:r>
              <w:t xml:space="preserve">11,000.00</w:t>
            </w:r>
          </w:p>
        </w:tc>
      </w:tr>
      <w:tr>
        <w:tc>
          <w:tcPr/>
          <w:p>
            <w:pPr>
              <w:pStyle w:val="Compact"/>
              <w:jc w:val="left"/>
            </w:pPr>
            <w:r>
              <w:t xml:space="preserve">07</w:t>
            </w:r>
          </w:p>
        </w:tc>
        <w:tc>
          <w:tcPr/>
          <w:p>
            <w:pPr>
              <w:pStyle w:val="Compact"/>
              <w:jc w:val="left"/>
            </w:pPr>
            <w:r>
              <w:t xml:space="preserve">Regulatory Compliance Review (Dutch Tax, EU Trade, and Local Amsterdam Municipal Regulations)</w:t>
            </w:r>
          </w:p>
        </w:tc>
        <w:tc>
          <w:tcPr/>
          <w:p>
            <w:pPr>
              <w:pStyle w:val="Compact"/>
              <w:jc w:val="left"/>
            </w:pPr>
            <w:r>
              <w:t xml:space="preserve">3 weeks</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08</w:t>
            </w:r>
          </w:p>
        </w:tc>
        <w:tc>
          <w:tcPr/>
          <w:p>
            <w:pPr>
              <w:pStyle w:val="Compact"/>
              <w:jc w:val="left"/>
            </w:pPr>
            <w:r>
              <w:t xml:space="preserve">Ongoing Business Consultant Advisory &amp; Quarterly Strategy Reviews (12 months)</w:t>
            </w:r>
          </w:p>
        </w:tc>
        <w:tc>
          <w:tcPr/>
          <w:p>
            <w:pPr>
              <w:pStyle w:val="Compact"/>
              <w:jc w:val="left"/>
            </w:pPr>
            <w:r>
              <w:t xml:space="preserve">12 months</w:t>
            </w:r>
          </w:p>
        </w:tc>
        <w:tc>
          <w:tcPr/>
          <w:p>
            <w:pPr>
              <w:pStyle w:val="Compact"/>
              <w:jc w:val="left"/>
            </w:pPr>
            <w:r>
              <w:t xml:space="preserve">3,200.00/mo</w:t>
            </w:r>
          </w:p>
        </w:tc>
        <w:tc>
          <w:tcPr/>
          <w:p>
            <w:pPr>
              <w:pStyle w:val="Compact"/>
              <w:jc w:val="left"/>
            </w:pPr>
            <w:r>
              <w:t xml:space="preserve">38,400.00</w:t>
            </w:r>
          </w:p>
        </w:tc>
      </w:tr>
      <w:tr>
        <w:tc>
          <w:tcPr/>
          <w:p>
            <w:pPr>
              <w:pStyle w:val="Compact"/>
              <w:jc w:val="left"/>
            </w:pPr>
            <w:r>
              <w:t xml:space="preserve">09</w:t>
            </w:r>
          </w:p>
        </w:tc>
        <w:tc>
          <w:tcPr/>
          <w:p>
            <w:pPr>
              <w:pStyle w:val="Compact"/>
              <w:jc w:val="left"/>
            </w:pPr>
            <w:r>
              <w:t xml:space="preserve">Travel, Accommodation &amp; Local Transportation within Netherlands Amsterdam</w:t>
            </w:r>
          </w:p>
        </w:tc>
        <w:tc>
          <w:tcPr/>
          <w:p>
            <w:pPr>
              <w:pStyle w:val="Compact"/>
              <w:jc w:val="left"/>
            </w:pPr>
            <w:r>
              <w:t xml:space="preserve">12 months</w:t>
            </w:r>
          </w:p>
        </w:tc>
        <w:tc>
          <w:tcPr/>
          <w:p>
            <w:pPr>
              <w:pStyle w:val="Compact"/>
              <w:jc w:val="left"/>
            </w:pPr>
            <w:r>
              <w:t xml:space="preserve">Flat</w:t>
            </w:r>
          </w:p>
        </w:tc>
        <w:tc>
          <w:tcPr/>
          <w:p>
            <w:pPr>
              <w:pStyle w:val="Compact"/>
              <w:jc w:val="left"/>
            </w:pPr>
            <w:r>
              <w:t xml:space="preserve">2,800.00</w:t>
            </w:r>
          </w:p>
        </w:tc>
      </w:tr>
      <w:tr>
        <w:tc>
          <w:tcPr/>
          <w:p>
            <w:pPr>
              <w:pStyle w:val="Compact"/>
              <w:jc w:val="left"/>
            </w:pPr>
            <w:r>
              <w:t xml:space="preserve">10</w:t>
            </w:r>
          </w:p>
        </w:tc>
        <w:tc>
          <w:tcPr/>
          <w:p>
            <w:pPr>
              <w:pStyle w:val="Compact"/>
              <w:jc w:val="left"/>
            </w:pPr>
            <w:r>
              <w:t xml:space="preserve">Final Comprehensive Report &amp; Implementation Handover Documentation</w:t>
            </w:r>
          </w:p>
        </w:tc>
        <w:tc>
          <w:tcPr/>
          <w:p>
            <w:pPr>
              <w:pStyle w:val="Compact"/>
              <w:jc w:val="left"/>
            </w:pPr>
            <w:r>
              <w:t xml:space="preserve">2 weeks</w:t>
            </w:r>
          </w:p>
        </w:tc>
        <w:tc>
          <w:tcPr/>
          <w:p>
            <w:pPr>
              <w:pStyle w:val="Compact"/>
              <w:jc w:val="left"/>
            </w:pPr>
            <w:r>
              <w:t xml:space="preserve">3,500.00</w:t>
            </w:r>
          </w:p>
        </w:tc>
        <w:tc>
          <w:tcPr/>
          <w:p>
            <w:pPr>
              <w:pStyle w:val="Compact"/>
              <w:jc w:val="left"/>
            </w:pPr>
            <w:r>
              <w:t xml:space="preserve">3,500.00</w:t>
            </w:r>
          </w:p>
        </w:tc>
      </w:tr>
      <w:tr>
        <w:tc>
          <w:tcPr>
            <w:gridSpan w:val="4"/>
          </w:tcPr>
          <w:p>
            <w:pPr>
              <w:pStyle w:val="Compact"/>
              <w:jc w:val="left"/>
            </w:pPr>
            <w:r>
              <w:t xml:space="preserve">Subtotal (Excluding VAT)</w:t>
            </w:r>
          </w:p>
        </w:tc>
        <w:tc>
          <w:tcPr/>
          <w:p>
            <w:pPr>
              <w:pStyle w:val="Compact"/>
              <w:jc w:val="left"/>
            </w:pPr>
            <w:r>
              <w:t xml:space="preserve">122,700.00</w:t>
            </w:r>
          </w:p>
        </w:tc>
      </w:tr>
      <w:tr>
        <w:tc>
          <w:tcPr>
            <w:gridSpan w:val="4"/>
          </w:tcPr>
          <w:p>
            <w:pPr>
              <w:pStyle w:val="Compact"/>
              <w:jc w:val="left"/>
            </w:pPr>
            <w:r>
              <w:t xml:space="preserve">VAT (21% - Netherlands Standard Rate)</w:t>
            </w:r>
          </w:p>
        </w:tc>
        <w:tc>
          <w:tcPr/>
          <w:p>
            <w:pPr>
              <w:pStyle w:val="Compact"/>
              <w:jc w:val="left"/>
            </w:pPr>
            <w:r>
              <w:t xml:space="preserve">25,767.00</w:t>
            </w:r>
          </w:p>
        </w:tc>
      </w:tr>
      <w:tr>
        <w:tc>
          <w:tcPr>
            <w:gridSpan w:val="4"/>
          </w:tcPr>
          <w:p>
            <w:pPr>
              <w:pStyle w:val="Compact"/>
              <w:jc w:val="left"/>
            </w:pPr>
            <w:r>
              <w:t xml:space="preserve">TOTAL AMOUNT DUE (Including VAT)</w:t>
            </w:r>
          </w:p>
        </w:tc>
        <w:tc>
          <w:tcPr/>
          <w:p>
            <w:pPr>
              <w:pStyle w:val="Compact"/>
              <w:jc w:val="left"/>
            </w:pPr>
            <w:r>
              <w:t xml:space="preserve">148,467.00</w:t>
            </w:r>
          </w:p>
        </w:tc>
      </w:tr>
    </w:tbl>
    <w:bookmarkEnd w:id="24"/>
    <w:bookmarkStart w:id="25" w:name="X985eb999f0cfcda5f1af1a675bf0b7c2e0a6c64"/>
    <w:p>
      <w:pPr>
        <w:pStyle w:val="Heading3"/>
      </w:pPr>
      <w:r>
        <w:t xml:space="preserve">4. Terms and Conditions of This Quotation Estimate</w:t>
      </w:r>
    </w:p>
    <w:p>
      <w:pPr>
        <w:numPr>
          <w:ilvl w:val="0"/>
          <w:numId w:val="1001"/>
        </w:numPr>
        <w:pStyle w:val="Compact"/>
      </w:pPr>
      <w:r>
        <w:rPr>
          <w:bCs/>
          <w:b/>
        </w:rPr>
        <w:t xml:space="preserve">Validity:</w:t>
      </w:r>
      <w:r>
        <w:t xml:space="preserve"> </w:t>
      </w:r>
      <w:r>
        <w:t xml:space="preserve">This Quotation Estimate is valid for a period of sixty (60) calendar days from the date of issue. After this period, pricing may be subject to revision based on market conditions in Netherlands Amsterdam.</w:t>
      </w:r>
    </w:p>
    <w:p>
      <w:pPr>
        <w:numPr>
          <w:ilvl w:val="0"/>
          <w:numId w:val="1001"/>
        </w:numPr>
        <w:pStyle w:val="Compact"/>
      </w:pPr>
      <w:r>
        <w:rPr>
          <w:bCs/>
          <w:b/>
        </w:rPr>
        <w:t xml:space="preserve">Payment Terms:</w:t>
      </w:r>
      <w:r>
        <w:t xml:space="preserve"> </w:t>
      </w:r>
      <w:r>
        <w:t xml:space="preserve">A 30% advance payment is due upon acceptance of this Quotation Estimate. The remaining balance shall be invoiced in monthly installments aligned with the project milestones outlined above. Payment is due within thirty (30) days of invoice date via bank transfer to our account at ING Bank, Amsterdam.</w:t>
      </w:r>
    </w:p>
    <w:p>
      <w:pPr>
        <w:numPr>
          <w:ilvl w:val="0"/>
          <w:numId w:val="1001"/>
        </w:numPr>
        <w:pStyle w:val="Compact"/>
      </w:pPr>
      <w:r>
        <w:rPr>
          <w:bCs/>
          <w:b/>
        </w:rPr>
        <w:t xml:space="preserve">Scope Changes:</w:t>
      </w:r>
      <w:r>
        <w:t xml:space="preserve"> </w:t>
      </w:r>
      <w:r>
        <w:t xml:space="preserve">Any modifications to the scope of Business Consultant services beyond what is described in this document will require a written amendment and may result in a revised Quotation Estimate.</w:t>
      </w:r>
    </w:p>
    <w:p>
      <w:pPr>
        <w:numPr>
          <w:ilvl w:val="0"/>
          <w:numId w:val="1001"/>
        </w:numPr>
        <w:pStyle w:val="Compact"/>
      </w:pPr>
      <w:r>
        <w:rPr>
          <w:bCs/>
          <w:b/>
        </w:rPr>
        <w:t xml:space="preserve">Confidentiality:</w:t>
      </w:r>
      <w:r>
        <w:t xml:space="preserve"> </w:t>
      </w:r>
      <w:r>
        <w:t xml:space="preserve">All information exchanged during the engagement shall be treated as strictly confidential. Our Business Consultant team will sign a Non-Disclosure Agreement (NDA) prior to commencing work.</w:t>
      </w:r>
    </w:p>
    <w:p>
      <w:pPr>
        <w:numPr>
          <w:ilvl w:val="0"/>
          <w:numId w:val="1001"/>
        </w:numPr>
        <w:pStyle w:val="Compact"/>
      </w:pPr>
      <w:r>
        <w:rPr>
          <w:bCs/>
          <w:b/>
        </w:rPr>
        <w:t xml:space="preserve">Intellectual Property:</w:t>
      </w:r>
      <w:r>
        <w:t xml:space="preserve"> </w:t>
      </w:r>
      <w:r>
        <w:t xml:space="preserve">All reports, frameworks, and strategic documents produced by our Business Consultant team shall become the property of the client upon full payment.</w:t>
      </w:r>
    </w:p>
    <w:p>
      <w:pPr>
        <w:numPr>
          <w:ilvl w:val="0"/>
          <w:numId w:val="1001"/>
        </w:numPr>
        <w:pStyle w:val="Compact"/>
      </w:pPr>
      <w:r>
        <w:rPr>
          <w:bCs/>
          <w:b/>
        </w:rPr>
        <w:t xml:space="preserve">Termination:</w:t>
      </w:r>
      <w:r>
        <w:t xml:space="preserve"> </w:t>
      </w:r>
      <w:r>
        <w:t xml:space="preserve">Either party may terminate the engagement with thirty (30) days written notice. In such cases, fees for work completed up to the termination date shall be payable.</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Netherlands. Disputes shall be resolved by the competent court in Amsterdam, Netherlands.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mandates, or public health emergencies affecting operations in Netherlands Amsterdam.</w:t>
      </w:r>
    </w:p>
    <w:bookmarkEnd w:id="25"/>
    <w:bookmarkStart w:id="28" w:name="acceptance-and-authorization"/>
    <w:p>
      <w:pPr>
        <w:pStyle w:val="Heading3"/>
      </w:pPr>
      <w:r>
        <w:t xml:space="preserve">5. Acceptance and Authorization</w:t>
      </w:r>
    </w:p>
    <w:p>
      <w:pPr>
        <w:pStyle w:val="FirstParagraph"/>
      </w:pPr>
      <w:r>
        <w:t xml:space="preserve">By signing below, the client acknowledges and accepts the terms, conditions, and pricing outlined in this Quotation Estimate for Business Consultant services to be delivered in Netherlands Amsterdam. This signature constitutes a binding agreement between both parties.</w:t>
      </w:r>
    </w:p>
    <w:bookmarkStart w:id="26" w:name="for-amsterdam-strategic-advisory-b.v."/>
    <w:p>
      <w:pPr>
        <w:pStyle w:val="Heading4"/>
      </w:pPr>
      <w:r>
        <w:t xml:space="preserve">For Amsterdam Strategic Advisory B.V.</w:t>
      </w:r>
    </w:p>
    <w:p>
      <w:pPr>
        <w:pStyle w:val="FirstParagraph"/>
      </w:pPr>
      <w:r>
        <w:t xml:space="preserve">Name: Dr. Sarah de Vries</w:t>
      </w:r>
    </w:p>
    <w:p>
      <w:pPr>
        <w:pStyle w:val="BodyText"/>
      </w:pPr>
      <w:r>
        <w:t xml:space="preserve">Title: Lead Business Consultant &amp; Director</w:t>
      </w:r>
    </w:p>
    <w:p>
      <w:pPr>
        <w:pStyle w:val="BodyText"/>
      </w:pPr>
      <w:r>
        <w:t xml:space="preserve">Signature: _________________________</w:t>
      </w:r>
    </w:p>
    <w:p>
      <w:pPr>
        <w:pStyle w:val="BodyText"/>
      </w:pPr>
      <w:r>
        <w:t xml:space="preserve">Date: _________________________</w:t>
      </w:r>
    </w:p>
    <w:bookmarkEnd w:id="26"/>
    <w:bookmarkStart w:id="27" w:name="for-van-der-berg-logistics-n.v."/>
    <w:p>
      <w:pPr>
        <w:pStyle w:val="Heading4"/>
      </w:pPr>
      <w:r>
        <w:t xml:space="preserve">For Van der Berg Logistics N.V.</w:t>
      </w:r>
    </w:p>
    <w:p>
      <w:pPr>
        <w:pStyle w:val="FirstParagraph"/>
      </w:pPr>
      <w:r>
        <w:t xml:space="preserve">Name: Mr. Pieter van der Berg</w:t>
      </w:r>
    </w:p>
    <w:p>
      <w:pPr>
        <w:pStyle w:val="BodyText"/>
      </w:pPr>
      <w:r>
        <w:t xml:space="preserve">Title: Managing Director</w:t>
      </w:r>
    </w:p>
    <w:p>
      <w:pPr>
        <w:pStyle w:val="BodyText"/>
      </w:pPr>
      <w:r>
        <w:t xml:space="preserve">Signature: _________________________</w:t>
      </w:r>
    </w:p>
    <w:p>
      <w:pPr>
        <w:pStyle w:val="BodyText"/>
      </w:pPr>
      <w:r>
        <w:t xml:space="preserve">Date: _________________________</w:t>
      </w:r>
    </w:p>
    <w:bookmarkEnd w:id="27"/>
    <w:bookmarkEnd w:id="28"/>
    <w:p>
      <w:pPr>
        <w:pStyle w:val="BodyText"/>
      </w:pPr>
      <w:r>
        <w:t xml:space="preserve">Amsterdam Strategic Advisory B.V. | Herengracht 452, 1017 CA Amsterdam, Netherlands | KvK: 87654321</w:t>
      </w:r>
    </w:p>
    <w:p>
      <w:pPr>
        <w:pStyle w:val="BodyText"/>
      </w:pPr>
      <w:r>
        <w:t xml:space="preserve">This Quotation Estimate is a formal document for Business Consultant service engagement in Netherlands Amsterdam. Please retain for your records.</w:t>
      </w:r>
    </w:p>
    <w:p>
      <w:pPr>
        <w:pStyle w:val="BodyText"/>
      </w:pPr>
      <w:r>
        <w:t xml:space="preserve">Document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Services - Netherlands Amsterdam</dc:title>
  <dc:creator/>
  <dc:language>en</dc:language>
  <cp:keywords/>
  <dcterms:created xsi:type="dcterms:W3CDTF">2026-10-10T03:14:16Z</dcterms:created>
  <dcterms:modified xsi:type="dcterms:W3CDTF">2026-10-10T03:14:16Z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