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rPr>
          <w:bCs/>
          <w:b/>
        </w:rPr>
        <w:t xml:space="preserve">Strategic Business Consultant Services</w:t>
      </w:r>
    </w:p>
    <w:p>
      <w:pPr>
        <w:pStyle w:val="BodyText"/>
      </w:pPr>
      <w:r>
        <w:t xml:space="preserve">Prepared for Clients in</w:t>
      </w:r>
      <w:r>
        <w:t xml:space="preserve"> </w:t>
      </w:r>
      <w:r>
        <w:rPr>
          <w:bCs/>
          <w:b/>
        </w:rPr>
        <w:t xml:space="preserve">Philippines Manila</w:t>
      </w:r>
    </w:p>
    <w:p>
      <w:pPr>
        <w:pStyle w:val="BodyText"/>
      </w:pPr>
      <w:r>
        <w:t xml:space="preserve">Professional Advisory &amp; Management Consulting Solutions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QTE-PHL-MNL-2025-0047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Prepared By:</w:t>
            </w:r>
          </w:p>
        </w:tc>
        <w:tc>
          <w:tcPr/>
          <w:p>
            <w:pPr>
              <w:pStyle w:val="Compact"/>
              <w:jc w:val="left"/>
            </w:pPr>
            <w:r>
              <w:t xml:space="preserve">Mr. Alejandro R. Villanueva, Senior Business Consultant</w:t>
            </w:r>
          </w:p>
        </w:tc>
      </w:tr>
      <w:tr>
        <w:tc>
          <w:tcPr/>
          <w:p>
            <w:pPr>
              <w:pStyle w:val="Compact"/>
              <w:jc w:val="left"/>
            </w:pPr>
            <w:r>
              <w:t xml:space="preserve">Consulting Firm:</w:t>
            </w:r>
          </w:p>
        </w:tc>
        <w:tc>
          <w:tcPr/>
          <w:p>
            <w:pPr>
              <w:pStyle w:val="Compact"/>
              <w:jc w:val="left"/>
            </w:pPr>
            <w:r>
              <w:t xml:space="preserve">Manila Strategic Advisory Group, Inc. – Philippines Manila</w:t>
            </w:r>
          </w:p>
        </w:tc>
      </w:tr>
      <w:tr>
        <w:tc>
          <w:tcPr/>
          <w:p>
            <w:pPr>
              <w:pStyle w:val="Compact"/>
              <w:jc w:val="left"/>
            </w:pPr>
            <w:r>
              <w:t xml:space="preserve">Address:</w:t>
            </w:r>
          </w:p>
        </w:tc>
        <w:tc>
          <w:tcPr/>
          <w:p>
            <w:pPr>
              <w:pStyle w:val="Compact"/>
              <w:jc w:val="left"/>
            </w:pPr>
            <w:r>
              <w:t xml:space="preserve">12th Floor, Ayala Center Tower 3, Makati City, Philippines Manila, 1226</w:t>
            </w:r>
          </w:p>
        </w:tc>
      </w:tr>
      <w:tr>
        <w:tc>
          <w:tcPr/>
          <w:p>
            <w:pPr>
              <w:pStyle w:val="Compact"/>
              <w:jc w:val="left"/>
            </w:pPr>
            <w:r>
              <w:t xml:space="preserve">Contact:</w:t>
            </w:r>
          </w:p>
        </w:tc>
        <w:tc>
          <w:tcPr/>
          <w:p>
            <w:pPr>
              <w:pStyle w:val="Compact"/>
              <w:jc w:val="left"/>
            </w:pPr>
            <w:r>
              <w:t xml:space="preserve">+63 (2) 8888-4521 | inquiries@manilastategicadvisory.ph</w:t>
            </w:r>
          </w:p>
        </w:tc>
      </w:tr>
      <w:tr>
        <w:tc>
          <w:tcPr/>
          <w:p>
            <w:pPr>
              <w:pStyle w:val="Compact"/>
              <w:jc w:val="left"/>
            </w:pPr>
            <w:r>
              <w:t xml:space="preserve">Client Name:</w:t>
            </w:r>
          </w:p>
        </w:tc>
        <w:tc>
          <w:tcPr/>
          <w:p>
            <w:pPr>
              <w:pStyle w:val="Compact"/>
              <w:jc w:val="left"/>
            </w:pPr>
            <w:r>
              <w:t xml:space="preserve">[Client Company Name]</w:t>
            </w:r>
          </w:p>
        </w:tc>
      </w:tr>
      <w:tr>
        <w:tc>
          <w:tcPr/>
          <w:p>
            <w:pPr>
              <w:pStyle w:val="Compact"/>
              <w:jc w:val="left"/>
            </w:pPr>
            <w:r>
              <w:t xml:space="preserve">Client Address:</w:t>
            </w:r>
          </w:p>
        </w:tc>
        <w:tc>
          <w:tcPr/>
          <w:p>
            <w:pPr>
              <w:pStyle w:val="Compact"/>
              <w:jc w:val="left"/>
            </w:pPr>
            <w:r>
              <w:t xml:space="preserve">[Client Address], Philippines Manila</w:t>
            </w:r>
          </w:p>
        </w:tc>
      </w:tr>
    </w:tbl>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by Manila Strategic Advisory Group, Inc., a registered professional services firm operating in</w:t>
      </w:r>
      <w:r>
        <w:t xml:space="preserve"> </w:t>
      </w:r>
      <w:r>
        <w:t xml:space="preserve">Philippines Manila</w:t>
      </w:r>
      <w:r>
        <w:t xml:space="preserve">, to provide a comprehensive and transparent breakdown of costs associated with the engagement of a</w:t>
      </w:r>
      <w:r>
        <w:t xml:space="preserve"> </w:t>
      </w:r>
      <w:r>
        <w:t xml:space="preserve">Business Consultant</w:t>
      </w:r>
      <w:r>
        <w:t xml:space="preserve"> </w:t>
      </w:r>
      <w:r>
        <w:t xml:space="preserve">for strategic advisory services. This document serves as a binding proposal for the scope of work, deliverables, timelines, and financial terms governing the professional relationship between the consulting firm and the client. All rates quoted herein are subject to the terms and conditions outlined in Section 6 of this</w:t>
      </w:r>
      <w:r>
        <w:t xml:space="preserve"> </w:t>
      </w:r>
      <w:r>
        <w:t xml:space="preserve">Quotation Estimate</w:t>
      </w:r>
      <w:r>
        <w:t xml:space="preserve">.</w:t>
      </w:r>
    </w:p>
    <w:p>
      <w:pPr>
        <w:pStyle w:val="BodyText"/>
      </w:pPr>
      <w:r>
        <w:t xml:space="preserve">2. Scope of Business Consultant Services</w:t>
      </w:r>
    </w:p>
    <w:p>
      <w:pPr>
        <w:pStyle w:val="BodyText"/>
      </w:pPr>
      <w:r>
        <w:t xml:space="preserve">The</w:t>
      </w:r>
      <w:r>
        <w:t xml:space="preserve"> </w:t>
      </w:r>
      <w:r>
        <w:t xml:space="preserve">Business Consultant</w:t>
      </w:r>
      <w:r>
        <w:t xml:space="preserve"> </w:t>
      </w:r>
      <w:r>
        <w:t xml:space="preserve">engaged under this</w:t>
      </w:r>
      <w:r>
        <w:t xml:space="preserve"> </w:t>
      </w:r>
      <w:r>
        <w:t xml:space="preserve">Quotation Estimate</w:t>
      </w:r>
      <w:r>
        <w:t xml:space="preserve"> </w:t>
      </w:r>
      <w:r>
        <w:t xml:space="preserve">shall provide the following professional services tailored to the operational and strategic needs of the client within the</w:t>
      </w:r>
      <w:r>
        <w:t xml:space="preserve"> </w:t>
      </w:r>
      <w:r>
        <w:t xml:space="preserve">Philippines Manila</w:t>
      </w:r>
      <w:r>
        <w:t xml:space="preserve"> </w:t>
      </w:r>
      <w:r>
        <w:t xml:space="preserve">business environment:</w:t>
      </w:r>
    </w:p>
    <w:p>
      <w:pPr>
        <w:numPr>
          <w:ilvl w:val="0"/>
          <w:numId w:val="1001"/>
        </w:numPr>
        <w:pStyle w:val="Compact"/>
      </w:pPr>
      <w:r>
        <w:rPr>
          <w:bCs/>
          <w:b/>
        </w:rPr>
        <w:t xml:space="preserve">Strategic Planning &amp; Organizational Assessment:</w:t>
      </w:r>
      <w:r>
        <w:t xml:space="preserve"> </w:t>
      </w:r>
      <w:r>
        <w:t xml:space="preserve">A thorough evaluation of the client's current organizational structure, market positioning, competitive landscape, and long-term growth trajectory within the broader</w:t>
      </w:r>
      <w:r>
        <w:t xml:space="preserve"> </w:t>
      </w:r>
      <w:r>
        <w:t xml:space="preserve">Philippines Manila</w:t>
      </w:r>
      <w:r>
        <w:t xml:space="preserve"> </w:t>
      </w:r>
      <w:r>
        <w:t xml:space="preserve">economic context.</w:t>
      </w:r>
    </w:p>
    <w:p>
      <w:pPr>
        <w:numPr>
          <w:ilvl w:val="0"/>
          <w:numId w:val="1001"/>
        </w:numPr>
        <w:pStyle w:val="Compact"/>
      </w:pPr>
      <w:r>
        <w:rPr>
          <w:bCs/>
          <w:b/>
        </w:rPr>
        <w:t xml:space="preserve">Operational Efficiency Review:</w:t>
      </w:r>
      <w:r>
        <w:t xml:space="preserve"> </w:t>
      </w:r>
      <w:r>
        <w:t xml:space="preserve">Analysis of existing business processes, supply chain logistics, and internal workflows to identify areas of inefficiency and recommend actionable improvements.</w:t>
      </w:r>
    </w:p>
    <w:p>
      <w:pPr>
        <w:numPr>
          <w:ilvl w:val="0"/>
          <w:numId w:val="1001"/>
        </w:numPr>
        <w:pStyle w:val="Compact"/>
      </w:pPr>
      <w:r>
        <w:rPr>
          <w:bCs/>
          <w:b/>
        </w:rPr>
        <w:t xml:space="preserve">Financial Modeling &amp; Forecasting:</w:t>
      </w:r>
      <w:r>
        <w:t xml:space="preserve"> </w:t>
      </w:r>
      <w:r>
        <w:t xml:space="preserve">Development of detailed financial projections, cash flow analyses, and investment return models aligned with Philippine regulatory standards and the Bangko Sentral ng Pilipinas (BSP) compliance framework.</w:t>
      </w:r>
    </w:p>
    <w:p>
      <w:pPr>
        <w:numPr>
          <w:ilvl w:val="0"/>
          <w:numId w:val="1001"/>
        </w:numPr>
        <w:pStyle w:val="Compact"/>
      </w:pPr>
      <w:r>
        <w:rPr>
          <w:bCs/>
          <w:b/>
        </w:rPr>
        <w:t xml:space="preserve">Market Entry &amp; Expansion Strategy:</w:t>
      </w:r>
      <w:r>
        <w:t xml:space="preserve"> </w:t>
      </w:r>
      <w:r>
        <w:t xml:space="preserve">Advisory on market penetration strategies, partnership development, and regulatory navigation specific to the</w:t>
      </w:r>
      <w:r>
        <w:t xml:space="preserve"> </w:t>
      </w:r>
      <w:r>
        <w:t xml:space="preserve">Philippines Manila</w:t>
      </w:r>
      <w:r>
        <w:t xml:space="preserve"> </w:t>
      </w:r>
      <w:r>
        <w:t xml:space="preserve">metropolitan area and surrounding regions.</w:t>
      </w:r>
    </w:p>
    <w:p>
      <w:pPr>
        <w:numPr>
          <w:ilvl w:val="0"/>
          <w:numId w:val="1001"/>
        </w:numPr>
        <w:pStyle w:val="Compact"/>
      </w:pPr>
      <w:r>
        <w:rPr>
          <w:bCs/>
          <w:b/>
        </w:rPr>
        <w:t xml:space="preserve">Change Management &amp; Leadership Coaching:</w:t>
      </w:r>
      <w:r>
        <w:t xml:space="preserve"> </w:t>
      </w:r>
      <w:r>
        <w:t xml:space="preserve">Facilitation of organizational transformation initiatives, executive leadership development sessions, and stakeholder communication strategies.</w:t>
      </w:r>
    </w:p>
    <w:p>
      <w:pPr>
        <w:numPr>
          <w:ilvl w:val="0"/>
          <w:numId w:val="1001"/>
        </w:numPr>
        <w:pStyle w:val="Compact"/>
      </w:pPr>
      <w:r>
        <w:rPr>
          <w:bCs/>
          <w:b/>
        </w:rPr>
        <w:t xml:space="preserve">Technology &amp; Digital Transformation Advisory:</w:t>
      </w:r>
      <w:r>
        <w:t xml:space="preserve"> </w:t>
      </w:r>
      <w:r>
        <w:t xml:space="preserve">Assessment of the client's digital infrastructure and recommendations for technology adoption to enhance competitiveness in the</w:t>
      </w:r>
      <w:r>
        <w:t xml:space="preserve"> </w:t>
      </w:r>
      <w:r>
        <w:t xml:space="preserve">Philippines Manila</w:t>
      </w:r>
      <w:r>
        <w:t xml:space="preserve"> </w:t>
      </w:r>
      <w:r>
        <w:t xml:space="preserve">market.</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 (PHP)</w:t>
            </w:r>
          </w:p>
        </w:tc>
        <w:tc>
          <w:tcPr/>
          <w:p>
            <w:pPr>
              <w:pStyle w:val="Compact"/>
              <w:jc w:val="left"/>
            </w:pPr>
            <w:r>
              <w:t xml:space="preserve">Amount (PHP)</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Initial Diagnostic &amp; Discovery Workshop (on-site, Philippines Manila)</w:t>
            </w:r>
          </w:p>
        </w:tc>
        <w:tc>
          <w:tcPr/>
          <w:p>
            <w:pPr>
              <w:pStyle w:val="Compact"/>
              <w:jc w:val="left"/>
            </w:pPr>
            <w:r>
              <w:t xml:space="preserve">5 days</w:t>
            </w:r>
          </w:p>
        </w:tc>
        <w:tc>
          <w:tcPr/>
          <w:p>
            <w:pPr>
              <w:pStyle w:val="Compact"/>
              <w:jc w:val="left"/>
            </w:pPr>
            <w:r>
              <w:t xml:space="preserve">₱85,000/day</w:t>
            </w:r>
          </w:p>
        </w:tc>
        <w:tc>
          <w:tcPr/>
          <w:p>
            <w:pPr>
              <w:pStyle w:val="Compact"/>
              <w:jc w:val="left"/>
            </w:pPr>
            <w:r>
              <w:t xml:space="preserve">₱425,000.00</w:t>
            </w:r>
          </w:p>
        </w:tc>
        <w:tc>
          <w:tcPr/>
          <w:p>
            <w:pPr>
              <w:pStyle w:val="Compact"/>
              <w:jc w:val="left"/>
            </w:pPr>
            <w:r>
              <w:t xml:space="preserve">Includes travel within Metro Manila</w:t>
            </w:r>
          </w:p>
        </w:tc>
      </w:tr>
      <w:tr>
        <w:tc>
          <w:tcPr/>
          <w:p>
            <w:pPr>
              <w:pStyle w:val="Compact"/>
              <w:jc w:val="left"/>
            </w:pPr>
            <w:r>
              <w:t xml:space="preserve">2</w:t>
            </w:r>
          </w:p>
        </w:tc>
        <w:tc>
          <w:tcPr/>
          <w:p>
            <w:pPr>
              <w:pStyle w:val="Compact"/>
              <w:jc w:val="left"/>
            </w:pPr>
            <w:r>
              <w:t xml:space="preserve">Strategic Business Plan Development &amp; Presentation</w:t>
            </w:r>
          </w:p>
        </w:tc>
        <w:tc>
          <w:tcPr/>
          <w:p>
            <w:pPr>
              <w:pStyle w:val="Compact"/>
              <w:jc w:val="left"/>
            </w:pPr>
            <w:r>
              <w:t xml:space="preserve">15 days</w:t>
            </w:r>
          </w:p>
        </w:tc>
        <w:tc>
          <w:tcPr/>
          <w:p>
            <w:pPr>
              <w:pStyle w:val="Compact"/>
              <w:jc w:val="left"/>
            </w:pPr>
            <w:r>
              <w:t xml:space="preserve">₱75,000/day</w:t>
            </w:r>
          </w:p>
        </w:tc>
        <w:tc>
          <w:tcPr/>
          <w:p>
            <w:pPr>
              <w:pStyle w:val="Compact"/>
              <w:jc w:val="left"/>
            </w:pPr>
            <w:r>
              <w:t xml:space="preserve">₱1,125,000.00</w:t>
            </w:r>
          </w:p>
        </w:tc>
        <w:tc>
          <w:tcPr/>
          <w:p>
            <w:pPr>
              <w:pStyle w:val="Compact"/>
              <w:jc w:val="left"/>
            </w:pPr>
            <w:r>
              <w:t xml:space="preserve">Deliverable: 80-page strategic roadmap</w:t>
            </w:r>
          </w:p>
        </w:tc>
      </w:tr>
      <w:tr>
        <w:tc>
          <w:tcPr/>
          <w:p>
            <w:pPr>
              <w:pStyle w:val="Compact"/>
              <w:jc w:val="left"/>
            </w:pPr>
            <w:r>
              <w:t xml:space="preserve">3</w:t>
            </w:r>
          </w:p>
        </w:tc>
        <w:tc>
          <w:tcPr/>
          <w:p>
            <w:pPr>
              <w:pStyle w:val="Compact"/>
              <w:jc w:val="left"/>
            </w:pPr>
            <w:r>
              <w:t xml:space="preserve">Operational Process Audit &amp; Optimization Report</w:t>
            </w:r>
          </w:p>
        </w:tc>
        <w:tc>
          <w:tcPr/>
          <w:p>
            <w:pPr>
              <w:pStyle w:val="Compact"/>
              <w:jc w:val="left"/>
            </w:pPr>
            <w:r>
              <w:t xml:space="preserve">10 days</w:t>
            </w:r>
          </w:p>
        </w:tc>
        <w:tc>
          <w:tcPr/>
          <w:p>
            <w:pPr>
              <w:pStyle w:val="Compact"/>
              <w:jc w:val="left"/>
            </w:pPr>
            <w:r>
              <w:t xml:space="preserve">₱70,000/day</w:t>
            </w:r>
          </w:p>
        </w:tc>
        <w:tc>
          <w:tcPr/>
          <w:p>
            <w:pPr>
              <w:pStyle w:val="Compact"/>
              <w:jc w:val="left"/>
            </w:pPr>
            <w:r>
              <w:t xml:space="preserve">₱700,000.00</w:t>
            </w:r>
          </w:p>
        </w:tc>
        <w:tc>
          <w:tcPr/>
          <w:p>
            <w:pPr>
              <w:pStyle w:val="Compact"/>
              <w:jc w:val="left"/>
            </w:pPr>
            <w:r>
              <w:t xml:space="preserve">Covers 3 core business units</w:t>
            </w:r>
          </w:p>
        </w:tc>
      </w:tr>
      <w:tr>
        <w:tc>
          <w:tcPr/>
          <w:p>
            <w:pPr>
              <w:pStyle w:val="Compact"/>
              <w:jc w:val="left"/>
            </w:pPr>
            <w:r>
              <w:t xml:space="preserve">4</w:t>
            </w:r>
          </w:p>
        </w:tc>
        <w:tc>
          <w:tcPr/>
          <w:p>
            <w:pPr>
              <w:pStyle w:val="Compact"/>
              <w:jc w:val="left"/>
            </w:pPr>
            <w:r>
              <w:t xml:space="preserve">Financial Modeling &amp; 5-Year Projection Package</w:t>
            </w:r>
          </w:p>
        </w:tc>
        <w:tc>
          <w:tcPr/>
          <w:p>
            <w:pPr>
              <w:pStyle w:val="Compact"/>
              <w:jc w:val="left"/>
            </w:pPr>
            <w:r>
              <w:t xml:space="preserve">12 days</w:t>
            </w:r>
          </w:p>
        </w:tc>
        <w:tc>
          <w:tcPr/>
          <w:p>
            <w:pPr>
              <w:pStyle w:val="Compact"/>
              <w:jc w:val="left"/>
            </w:pPr>
            <w:r>
              <w:t xml:space="preserve">₱75,000/day</w:t>
            </w:r>
          </w:p>
        </w:tc>
        <w:tc>
          <w:tcPr/>
          <w:p>
            <w:pPr>
              <w:pStyle w:val="Compact"/>
              <w:jc w:val="left"/>
            </w:pPr>
            <w:r>
              <w:t xml:space="preserve">₱900,000.00</w:t>
            </w:r>
          </w:p>
        </w:tc>
        <w:tc>
          <w:tcPr/>
          <w:p>
            <w:pPr>
              <w:pStyle w:val="Compact"/>
              <w:jc w:val="left"/>
            </w:pPr>
            <w:r>
              <w:t xml:space="preserve">BSP-compliant reporting format</w:t>
            </w:r>
          </w:p>
        </w:tc>
      </w:tr>
      <w:tr>
        <w:tc>
          <w:tcPr/>
          <w:p>
            <w:pPr>
              <w:pStyle w:val="Compact"/>
              <w:jc w:val="left"/>
            </w:pPr>
            <w:r>
              <w:t xml:space="preserve">5</w:t>
            </w:r>
          </w:p>
        </w:tc>
        <w:tc>
          <w:tcPr/>
          <w:p>
            <w:pPr>
              <w:pStyle w:val="Compact"/>
              <w:jc w:val="left"/>
            </w:pPr>
            <w:r>
              <w:t xml:space="preserve">Executive Leadership Coaching Sessions (6 sessions)</w:t>
            </w:r>
          </w:p>
        </w:tc>
        <w:tc>
          <w:tcPr/>
          <w:p>
            <w:pPr>
              <w:pStyle w:val="Compact"/>
              <w:jc w:val="left"/>
            </w:pPr>
            <w:r>
              <w:t xml:space="preserve">6 days</w:t>
            </w:r>
          </w:p>
        </w:tc>
        <w:tc>
          <w:tcPr/>
          <w:p>
            <w:pPr>
              <w:pStyle w:val="Compact"/>
              <w:jc w:val="left"/>
            </w:pPr>
            <w:r>
              <w:t xml:space="preserve">₱120,000/session</w:t>
            </w:r>
          </w:p>
        </w:tc>
        <w:tc>
          <w:tcPr/>
          <w:p>
            <w:pPr>
              <w:pStyle w:val="Compact"/>
              <w:jc w:val="left"/>
            </w:pPr>
            <w:r>
              <w:t xml:space="preserve">₱720,000.00</w:t>
            </w:r>
          </w:p>
        </w:tc>
        <w:tc>
          <w:tcPr/>
          <w:p>
            <w:pPr>
              <w:pStyle w:val="Compact"/>
              <w:jc w:val="left"/>
            </w:pPr>
            <w:r>
              <w:t xml:space="preserve">Conducted at client's Philippines Manila office</w:t>
            </w:r>
          </w:p>
        </w:tc>
      </w:tr>
      <w:tr>
        <w:tc>
          <w:tcPr/>
          <w:p>
            <w:pPr>
              <w:pStyle w:val="Compact"/>
              <w:jc w:val="left"/>
            </w:pPr>
            <w:r>
              <w:t xml:space="preserve">6</w:t>
            </w:r>
          </w:p>
        </w:tc>
        <w:tc>
          <w:tcPr/>
          <w:p>
            <w:pPr>
              <w:pStyle w:val="Compact"/>
              <w:jc w:val="left"/>
            </w:pPr>
            <w:r>
              <w:t xml:space="preserve">Digital Transformation Readiness Assessment</w:t>
            </w:r>
          </w:p>
        </w:tc>
        <w:tc>
          <w:tcPr/>
          <w:p>
            <w:pPr>
              <w:pStyle w:val="Compact"/>
              <w:jc w:val="left"/>
            </w:pPr>
            <w:r>
              <w:t xml:space="preserve">8 days</w:t>
            </w:r>
          </w:p>
        </w:tc>
        <w:tc>
          <w:tcPr/>
          <w:p>
            <w:pPr>
              <w:pStyle w:val="Compact"/>
              <w:jc w:val="left"/>
            </w:pPr>
            <w:r>
              <w:t xml:space="preserve">₱65,000/day</w:t>
            </w:r>
          </w:p>
        </w:tc>
        <w:tc>
          <w:tcPr/>
          <w:p>
            <w:pPr>
              <w:pStyle w:val="Compact"/>
              <w:jc w:val="left"/>
            </w:pPr>
            <w:r>
              <w:t xml:space="preserve">₱520,000.00</w:t>
            </w:r>
          </w:p>
        </w:tc>
        <w:tc>
          <w:tcPr/>
          <w:p>
            <w:pPr>
              <w:pStyle w:val="Compact"/>
              <w:jc w:val="left"/>
            </w:pPr>
            <w:r>
              <w:t xml:space="preserve">Includes vendor shortlist &amp; ROI analysis</w:t>
            </w:r>
          </w:p>
        </w:tc>
      </w:tr>
      <w:tr>
        <w:tc>
          <w:tcPr/>
          <w:p>
            <w:pPr>
              <w:pStyle w:val="Compact"/>
              <w:jc w:val="left"/>
            </w:pPr>
            <w:r>
              <w:t xml:space="preserve">7</w:t>
            </w:r>
          </w:p>
        </w:tc>
        <w:tc>
          <w:tcPr/>
          <w:p>
            <w:pPr>
              <w:pStyle w:val="Compact"/>
              <w:jc w:val="left"/>
            </w:pPr>
            <w:r>
              <w:t xml:space="preserve">Ongoing Advisory Retainer (3 months, 2 days/week)</w:t>
            </w:r>
          </w:p>
        </w:tc>
        <w:tc>
          <w:tcPr/>
          <w:p>
            <w:pPr>
              <w:pStyle w:val="Compact"/>
              <w:jc w:val="left"/>
            </w:pPr>
            <w:r>
              <w:t xml:space="preserve">90 days</w:t>
            </w:r>
          </w:p>
        </w:tc>
        <w:tc>
          <w:tcPr/>
          <w:p>
            <w:pPr>
              <w:pStyle w:val="Compact"/>
              <w:jc w:val="left"/>
            </w:pPr>
            <w:r>
              <w:t xml:space="preserve">₱60,000/day</w:t>
            </w:r>
          </w:p>
        </w:tc>
        <w:tc>
          <w:tcPr/>
          <w:p>
            <w:pPr>
              <w:pStyle w:val="Compact"/>
              <w:jc w:val="left"/>
            </w:pPr>
            <w:r>
              <w:t xml:space="preserve">₱1,080,000.00</w:t>
            </w:r>
          </w:p>
        </w:tc>
        <w:tc>
          <w:tcPr/>
          <w:p>
            <w:pPr>
              <w:pStyle w:val="Compact"/>
              <w:jc w:val="left"/>
            </w:pPr>
            <w:r>
              <w:t xml:space="preserve">Virtual + bi-weekly on-site in Manila</w:t>
            </w:r>
          </w:p>
        </w:tc>
      </w:tr>
      <w:tr>
        <w:tc>
          <w:tcPr/>
          <w:p>
            <w:pPr>
              <w:pStyle w:val="Compact"/>
              <w:jc w:val="left"/>
            </w:pPr>
            <w:r>
              <w:t xml:space="preserve">8</w:t>
            </w:r>
          </w:p>
        </w:tc>
        <w:tc>
          <w:tcPr/>
          <w:p>
            <w:pPr>
              <w:pStyle w:val="Compact"/>
              <w:jc w:val="left"/>
            </w:pPr>
            <w:r>
              <w:t xml:space="preserve">Regulatory &amp; Compliance Advisory (DTI, BIR, SEC)</w:t>
            </w:r>
          </w:p>
        </w:tc>
        <w:tc>
          <w:tcPr/>
          <w:p>
            <w:pPr>
              <w:pStyle w:val="Compact"/>
              <w:jc w:val="left"/>
            </w:pPr>
            <w:r>
              <w:t xml:space="preserve">5 days</w:t>
            </w:r>
          </w:p>
        </w:tc>
        <w:tc>
          <w:tcPr/>
          <w:p>
            <w:pPr>
              <w:pStyle w:val="Compact"/>
              <w:jc w:val="left"/>
            </w:pPr>
            <w:r>
              <w:t xml:space="preserve">₱80,000/day</w:t>
            </w:r>
          </w:p>
        </w:tc>
        <w:tc>
          <w:tcPr/>
          <w:p>
            <w:pPr>
              <w:pStyle w:val="Compact"/>
              <w:jc w:val="left"/>
            </w:pPr>
            <w:r>
              <w:t xml:space="preserve">₱400,000.00</w:t>
            </w:r>
          </w:p>
        </w:tc>
        <w:tc>
          <w:tcPr/>
          <w:p>
            <w:pPr>
              <w:pStyle w:val="Compact"/>
              <w:jc w:val="left"/>
            </w:pPr>
            <w:r>
              <w:t xml:space="preserve">Philippines Manila jurisdiction</w:t>
            </w:r>
          </w:p>
        </w:tc>
      </w:tr>
      <w:tr>
        <w:tc>
          <w:tcPr>
            <w:gridSpan w:val="4"/>
          </w:tcPr>
          <w:p>
            <w:pPr>
              <w:pStyle w:val="Compact"/>
              <w:jc w:val="left"/>
            </w:pPr>
            <w:r>
              <w:t xml:space="preserve">SUBTOTAL</w:t>
            </w:r>
          </w:p>
        </w:tc>
        <w:tc>
          <w:tcPr/>
          <w:p>
            <w:pPr>
              <w:pStyle w:val="Compact"/>
              <w:jc w:val="left"/>
            </w:pPr>
            <w:r>
              <w:t xml:space="preserve">₱5,870,000.00</w:t>
            </w:r>
          </w:p>
        </w:tc>
        <w:tc>
          <w:tcPr/>
          <w:p>
            <w:pPr>
              <w:pStyle w:val="Compact"/>
            </w:pPr>
          </w:p>
        </w:tc>
      </w:tr>
      <w:tr>
        <w:tc>
          <w:tcPr>
            <w:gridSpan w:val="4"/>
          </w:tcPr>
          <w:p>
            <w:pPr>
              <w:pStyle w:val="Compact"/>
              <w:jc w:val="left"/>
            </w:pPr>
            <w:r>
              <w:t xml:space="preserve">VAT (12%)</w:t>
            </w:r>
          </w:p>
        </w:tc>
        <w:tc>
          <w:tcPr/>
          <w:p>
            <w:pPr>
              <w:pStyle w:val="Compact"/>
              <w:jc w:val="left"/>
            </w:pPr>
            <w:r>
              <w:t xml:space="preserve">₱704,400.00</w:t>
            </w:r>
          </w:p>
        </w:tc>
        <w:tc>
          <w:tcPr/>
          <w:p>
            <w:pPr>
              <w:pStyle w:val="Compact"/>
              <w:jc w:val="left"/>
            </w:pPr>
            <w:r>
              <w:t xml:space="preserve">As per BIR regulations</w:t>
            </w:r>
          </w:p>
        </w:tc>
      </w:tr>
      <w:tr>
        <w:tc>
          <w:tcPr>
            <w:gridSpan w:val="4"/>
          </w:tcPr>
          <w:p>
            <w:pPr>
              <w:pStyle w:val="Compact"/>
              <w:jc w:val="left"/>
            </w:pPr>
            <w:r>
              <w:t xml:space="preserve">GRAND TOTAL</w:t>
            </w:r>
          </w:p>
        </w:tc>
        <w:tc>
          <w:tcPr/>
          <w:p>
            <w:pPr>
              <w:pStyle w:val="Compact"/>
              <w:jc w:val="left"/>
            </w:pPr>
            <w:r>
              <w:t xml:space="preserve">₱6,574,400.00</w:t>
            </w:r>
          </w:p>
        </w:tc>
        <w:tc>
          <w:tcPr/>
          <w:p>
            <w:pPr>
              <w:pStyle w:val="Compact"/>
              <w:jc w:val="left"/>
            </w:pPr>
            <w:r>
              <w:t xml:space="preserve">PHP (Philippine Peso)</w:t>
            </w:r>
          </w:p>
        </w:tc>
      </w:tr>
    </w:tbl>
    <w:p>
      <w:pPr>
        <w:pStyle w:val="BodyText"/>
      </w:pPr>
      <w:r>
        <w:t xml:space="preserve">4. Project Timeline</w:t>
      </w:r>
    </w:p>
    <w:p>
      <w:pPr>
        <w:pStyle w:val="BodyText"/>
      </w:pPr>
      <w:r>
        <w:t xml:space="preserve">The total engagement period for the</w:t>
      </w:r>
      <w:r>
        <w:t xml:space="preserve"> </w:t>
      </w:r>
      <w:r>
        <w:t xml:space="preserve">Business Consultant</w:t>
      </w:r>
      <w:r>
        <w:t xml:space="preserve"> </w:t>
      </w:r>
      <w:r>
        <w:t xml:space="preserve">services outlined in this</w:t>
      </w:r>
      <w:r>
        <w:t xml:space="preserve"> </w:t>
      </w:r>
      <w:r>
        <w:t xml:space="preserve">Quotation Estimate</w:t>
      </w:r>
      <w:r>
        <w:t xml:space="preserve"> </w:t>
      </w:r>
      <w:r>
        <w:t xml:space="preserve">is estimated at approximately</w:t>
      </w:r>
      <w:r>
        <w:t xml:space="preserve"> </w:t>
      </w:r>
      <w:r>
        <w:rPr>
          <w:bCs/>
          <w:b/>
        </w:rPr>
        <w:t xml:space="preserve">14 to 16 weeks</w:t>
      </w:r>
      <w:r>
        <w:t xml:space="preserve"> </w:t>
      </w:r>
      <w:r>
        <w:t xml:space="preserve">from the date of contract execution. All on-site activities will be conducted at the client's premises in</w:t>
      </w:r>
      <w:r>
        <w:t xml:space="preserve"> </w:t>
      </w:r>
      <w:r>
        <w:t xml:space="preserve">Philippines Manila</w:t>
      </w:r>
      <w:r>
        <w:t xml:space="preserve"> </w:t>
      </w:r>
      <w:r>
        <w:t xml:space="preserve">or at the consulting firm's office in Makati City. Milestone-based progress reports will be submitted bi-weekly to the client's designated project sponsor.</w:t>
      </w:r>
    </w:p>
    <w:p>
      <w:pPr>
        <w:pStyle w:val="BodyText"/>
      </w:pPr>
      <w:r>
        <w:t xml:space="preserve">5. Payment Terms</w:t>
      </w:r>
    </w:p>
    <w:p>
      <w:pPr>
        <w:pStyle w:val="BodyText"/>
      </w:pPr>
      <w:r>
        <w:t xml:space="preserve">Payment for the services described in this</w:t>
      </w:r>
      <w:r>
        <w:t xml:space="preserve"> </w:t>
      </w:r>
      <w:r>
        <w:t xml:space="preserve">Quotation Estimate</w:t>
      </w:r>
      <w:r>
        <w:t xml:space="preserve"> </w:t>
      </w:r>
      <w:r>
        <w:t xml:space="preserve">shall be made in Philippine Pesos (PHP) via bank transfer to the designated account of Manila Strategic Advisory Group, Inc. The payment schedule is as follows:</w:t>
      </w:r>
    </w:p>
    <w:p>
      <w:pPr>
        <w:numPr>
          <w:ilvl w:val="0"/>
          <w:numId w:val="1002"/>
        </w:numPr>
        <w:pStyle w:val="Compact"/>
      </w:pPr>
      <w:r>
        <w:rPr>
          <w:bCs/>
          <w:b/>
        </w:rPr>
        <w:t xml:space="preserve">30% Advance Payment:</w:t>
      </w:r>
      <w:r>
        <w:t xml:space="preserve"> </w:t>
      </w:r>
      <w:r>
        <w:t xml:space="preserve">Due upon signing of the Service Agreement (₱1,972,320.00)</w:t>
      </w:r>
    </w:p>
    <w:p>
      <w:pPr>
        <w:numPr>
          <w:ilvl w:val="0"/>
          <w:numId w:val="1002"/>
        </w:numPr>
        <w:pStyle w:val="Compact"/>
      </w:pPr>
      <w:r>
        <w:rPr>
          <w:bCs/>
          <w:b/>
        </w:rPr>
        <w:t xml:space="preserve">40% Milestone Payment:</w:t>
      </w:r>
      <w:r>
        <w:t xml:space="preserve"> </w:t>
      </w:r>
      <w:r>
        <w:t xml:space="preserve">Due upon delivery of the Strategic Business Plan and Operational Audit (₱2,629,760.00)</w:t>
      </w:r>
    </w:p>
    <w:p>
      <w:pPr>
        <w:numPr>
          <w:ilvl w:val="0"/>
          <w:numId w:val="1002"/>
        </w:numPr>
        <w:pStyle w:val="Compact"/>
      </w:pPr>
      <w:r>
        <w:rPr>
          <w:bCs/>
          <w:b/>
        </w:rPr>
        <w:t xml:space="preserve">30% Final Payment:</w:t>
      </w:r>
      <w:r>
        <w:t xml:space="preserve"> </w:t>
      </w:r>
      <w:r>
        <w:t xml:space="preserve">Due upon completion of all deliverables and acceptance by the client (₱1,972,320.00)</w:t>
      </w:r>
    </w:p>
    <w:p>
      <w:pPr>
        <w:pStyle w:val="FirstParagraph"/>
      </w:pPr>
      <w:r>
        <w:t xml:space="preserve">Invoices shall be issued in accordance with the Bureau of Internal Revenue (BIR) requirements for the</w:t>
      </w:r>
      <w:r>
        <w:t xml:space="preserve"> </w:t>
      </w:r>
      <w:r>
        <w:t xml:space="preserve">Philippines Manila</w:t>
      </w:r>
      <w:r>
        <w:t xml:space="preserve"> </w:t>
      </w:r>
      <w:r>
        <w:t xml:space="preserve">jurisdiction. Late payments shall accrue interest at 1.5% per month as stipulated under Philippine commercial law.</w:t>
      </w:r>
    </w:p>
    <w:p>
      <w:pPr>
        <w:pStyle w:val="BodyText"/>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rates and availability of the</w:t>
      </w:r>
      <w:r>
        <w:t xml:space="preserve"> </w:t>
      </w:r>
      <w:r>
        <w:t xml:space="preserve">Business Consultant</w:t>
      </w:r>
      <w:r>
        <w:t xml:space="preserve"> </w:t>
      </w:r>
      <w:r>
        <w:t xml:space="preserve">are subject to revision.</w:t>
      </w:r>
    </w:p>
    <w:p>
      <w:pPr>
        <w:numPr>
          <w:ilvl w:val="0"/>
          <w:numId w:val="1003"/>
        </w:numPr>
        <w:pStyle w:val="Compact"/>
      </w:pPr>
      <w:r>
        <w:t xml:space="preserve">All intellectual property, reports, and deliverables produced under this engagement shall become the exclusive property of the client upon full and final payment.</w:t>
      </w:r>
    </w:p>
    <w:p>
      <w:pPr>
        <w:numPr>
          <w:ilvl w:val="0"/>
          <w:numId w:val="1003"/>
        </w:numPr>
        <w:pStyle w:val="Compact"/>
      </w:pPr>
      <w:r>
        <w:t xml:space="preserve">The</w:t>
      </w:r>
      <w:r>
        <w:t xml:space="preserve"> </w:t>
      </w:r>
      <w:r>
        <w:t xml:space="preserve">Business Consultant</w:t>
      </w:r>
      <w:r>
        <w:t xml:space="preserve"> </w:t>
      </w:r>
      <w:r>
        <w:t xml:space="preserve">shall maintain strict confidentiality of all client information in accordance with the Data Privacy Act of 2012 (Republic Act No. 10173) of the Philippines.</w:t>
      </w:r>
    </w:p>
    <w:p>
      <w:pPr>
        <w:numPr>
          <w:ilvl w:val="0"/>
          <w:numId w:val="1003"/>
        </w:numPr>
        <w:pStyle w:val="Compact"/>
      </w:pPr>
      <w:r>
        <w:t xml:space="preserve">Any changes to the scope of work beyond what is stated in this</w:t>
      </w:r>
      <w:r>
        <w:t xml:space="preserve"> </w:t>
      </w:r>
      <w:r>
        <w:t xml:space="preserve">Quotation Estimate</w:t>
      </w:r>
      <w:r>
        <w:t xml:space="preserve"> </w:t>
      </w:r>
      <w:r>
        <w:t xml:space="preserve">shall require a written change order signed by both parties and may result in additional charges.</w:t>
      </w:r>
    </w:p>
    <w:p>
      <w:pPr>
        <w:numPr>
          <w:ilvl w:val="0"/>
          <w:numId w:val="1003"/>
        </w:numPr>
        <w:pStyle w:val="Compact"/>
      </w:pPr>
      <w:r>
        <w:t xml:space="preserve">The consulting firm shall provide a minimum of two (2) weeks' written notice for any cancellation. Cancellation within the first two weeks of engagement shall be subject to a 20% penalty fee.</w:t>
      </w:r>
    </w:p>
    <w:p>
      <w:pPr>
        <w:numPr>
          <w:ilvl w:val="0"/>
          <w:numId w:val="1003"/>
        </w:numPr>
        <w:pStyle w:val="Compact"/>
      </w:pPr>
      <w:r>
        <w:t xml:space="preserve">All services shall be performed in compliance with applicable laws and regulations of the Republic of the Philippines, including but not limited to those enforced by the Department of Trade and Industry (DTI), the Securities and Exchange Commission (SEC), and the Bureau of Internal Revenue (BIR) in</w:t>
      </w:r>
      <w:r>
        <w:t xml:space="preserve"> </w:t>
      </w:r>
      <w:r>
        <w:t xml:space="preserve">Philippines Manila</w:t>
      </w:r>
      <w:r>
        <w:t xml:space="preserve">.</w:t>
      </w:r>
    </w:p>
    <w:p>
      <w:pPr>
        <w:numPr>
          <w:ilvl w:val="0"/>
          <w:numId w:val="1003"/>
        </w:numPr>
        <w:pStyle w:val="Compact"/>
      </w:pPr>
      <w:r>
        <w:t xml:space="preserve">Disputes arising from this engagement shall be resolved through mediation in</w:t>
      </w:r>
      <w:r>
        <w:t xml:space="preserve"> </w:t>
      </w:r>
      <w:r>
        <w:t xml:space="preserve">Philippines Manila</w:t>
      </w:r>
      <w:r>
        <w:t xml:space="preserve"> </w:t>
      </w:r>
      <w:r>
        <w:t xml:space="preserve">before resorting to litigation in the appropriate courts of Makati City.</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p>
      <w:pPr>
        <w:pStyle w:val="FirstParagraph"/>
      </w:pPr>
      <w:r>
        <w:t xml:space="preserve">7. Acceptance</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the</w:t>
      </w:r>
      <w:r>
        <w:t xml:space="preserve"> </w:t>
      </w:r>
      <w:r>
        <w:t xml:space="preserve">Business Consultant</w:t>
      </w:r>
      <w:r>
        <w:t xml:space="preserve"> </w:t>
      </w:r>
      <w:r>
        <w:t xml:space="preserve">services in</w:t>
      </w:r>
      <w:r>
        <w:t xml:space="preserve"> </w:t>
      </w:r>
      <w:r>
        <w:t xml:space="preserve">Philippines Manila</w:t>
      </w:r>
      <w:r>
        <w:t xml:space="preserve">.</w:t>
      </w:r>
    </w:p>
    <w:p>
      <w:pPr>
        <w:pStyle w:val="BodyText"/>
      </w:pPr>
      <w:r>
        <w:rPr>
          <w:bCs/>
          <w:b/>
        </w:rPr>
        <w:t xml:space="preserve">For Manila Strategic Advisory Group, Inc.</w:t>
      </w:r>
      <w:r>
        <w:br/>
      </w:r>
      <w:r>
        <w:t xml:space="preserve">Alejandro R. Villanueva</w:t>
      </w:r>
      <w:r>
        <w:br/>
      </w:r>
      <w:r>
        <w:t xml:space="preserve">Senior Business Consultant</w:t>
      </w:r>
      <w:r>
        <w:br/>
      </w:r>
      <w:r>
        <w:t xml:space="preserve">Date: ______________________</w:t>
      </w:r>
    </w:p>
    <w:p>
      <w:pPr>
        <w:pStyle w:val="BodyText"/>
      </w:pPr>
      <w:r>
        <w:rPr>
          <w:bCs/>
          <w:b/>
        </w:rPr>
        <w:t xml:space="preserve">For the Client</w:t>
      </w:r>
      <w:r>
        <w:br/>
      </w:r>
      <w:r>
        <w:t xml:space="preserve">[Authorized Representative Name]</w:t>
      </w:r>
      <w:r>
        <w:br/>
      </w:r>
      <w:r>
        <w:t xml:space="preserve">[Designation / Title]</w:t>
      </w:r>
      <w:r>
        <w:br/>
      </w:r>
      <w:r>
        <w:t xml:space="preserve">Date: ______________________</w:t>
      </w:r>
    </w:p>
    <w:p>
      <w:pPr>
        <w:pStyle w:val="BodyText"/>
      </w:pPr>
      <w:r>
        <w:rPr>
          <w:bCs/>
          <w:b/>
        </w:rPr>
        <w:t xml:space="preserve">Manila Strategic Advisory Group, Inc.</w:t>
      </w:r>
      <w:r>
        <w:t xml:space="preserve"> </w:t>
      </w:r>
      <w:r>
        <w:t xml:space="preserve">| 12th Floor, Ayala Center Tower 3, Makati City, Philippines Manila, 1226</w:t>
      </w:r>
    </w:p>
    <w:p>
      <w:pPr>
        <w:pStyle w:val="BodyText"/>
      </w:pPr>
      <w:r>
        <w:t xml:space="preserve">DTI Registration No. CS2019-0456789 | BIR TIN: 000-123-456-000 | SEC Reg. No. CN2019-012345</w:t>
      </w:r>
    </w:p>
    <w:p>
      <w:pPr>
        <w:pStyle w:val="BodyText"/>
      </w:pPr>
      <w:r>
        <w:t xml:space="preserve">This Quotation Estimate is the property of Manila Strategic Advisory Group, Inc. Unauthorized reproduction is prohibited.</w:t>
      </w:r>
    </w:p>
    <w:p>
      <w:pPr>
        <w:pStyle w:val="BodyText"/>
      </w:pPr>
      <w:r>
        <w:t xml:space="preserve">Page 1 of 1 | Generated: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Services - Philippines Manila</dc:title>
  <dc:creator/>
  <dc:language>en</dc:language>
  <cp:keywords/>
  <dcterms:created xsi:type="dcterms:W3CDTF">2026-10-10T01:22:55Z</dcterms:created>
  <dcterms:modified xsi:type="dcterms:W3CDTF">2026-10-10T01:22:55Z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