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Seoul Strategic Advisory Group Co., Ltd.</w:t>
      </w:r>
    </w:p>
    <w:p>
      <w:pPr>
        <w:pStyle w:val="BodyText"/>
      </w:pPr>
      <w:r>
        <w:t xml:space="preserve">12F, 456 Teheran-ro, Gangnam-gu, Seoul, South Korea 06236</w:t>
      </w:r>
    </w:p>
    <w:p>
      <w:pPr>
        <w:pStyle w:val="BodyText"/>
      </w:pPr>
      <w:r>
        <w:t xml:space="preserve">Tel: +82-2-555-0147 | Email: estimates@seoulstrategic.kr | Business Registration No. 220-88-12345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QEST-2025-0712-SG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August 11,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Park Ji-hoon, CEO, Hanbit Global Trading Co., Ltd., 78 Seongsu-dong, Seongdong-gu, Seoul, South Korea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Kim Soo-yeon, Senior Business Consultant, Seoul Strategic Advisory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Seoul, South Korea (Primary) with remote support available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Seoul Strategic Advisory Group Co., Ltd. to provide a comprehensive and transparent cost breakdown for the engagement of a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to deliver strategic advisory services to Hanbit Global Trading Co., Ltd. All services described herein will be executed primarily in</w:t>
      </w:r>
      <w:r>
        <w:t xml:space="preserve"> </w:t>
      </w:r>
      <w:r>
        <w:t xml:space="preserve">South Korea Seoul</w:t>
      </w:r>
      <w:r>
        <w:t xml:space="preserve">, leveraging local market expertise, regulatory knowledge, and established professional networks within the Seoul metropolitan area. This document serves as a formal proposal and is not a binding contract until countersigned by both parties.</w:t>
      </w:r>
    </w:p>
    <w:bookmarkEnd w:id="21"/>
    <w:bookmarkStart w:id="22" w:name="scope-of-business-consultant-services"/>
    <w:p>
      <w:pPr>
        <w:pStyle w:val="Heading2"/>
      </w:pPr>
      <w:r>
        <w:t xml:space="preserve">2. Scope of Business Consultant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engagement will encompass the following deliverables, all tailored to the operational context of</w:t>
      </w:r>
      <w:r>
        <w:t xml:space="preserve"> </w:t>
      </w:r>
      <w:r>
        <w:t xml:space="preserve">South Korea Seoul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Business Planning:</w:t>
      </w:r>
      <w:r>
        <w:t xml:space="preserve"> </w:t>
      </w:r>
      <w:r>
        <w:t xml:space="preserve">Development of a three-year corporate growth strategy aligned with South Korean market dynamics, including analysis of the Seoul metropolitan consumer landscape and competitive positioning.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Efficiency Review:</w:t>
      </w:r>
      <w:r>
        <w:t xml:space="preserve"> </w:t>
      </w:r>
      <w:r>
        <w:t xml:space="preserve">On-site assessment of current business processes at the client's Seoul headquarters, identification of bottlenecks, and implementation of lean management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Entry &amp; Expansion Advisory:</w:t>
      </w:r>
      <w:r>
        <w:t xml:space="preserve"> </w:t>
      </w:r>
      <w:r>
        <w:t xml:space="preserve">Guidance on expanding operations within South Korea Seoul and adjacent regions, including regulatory compliance with the Fair Trade Commission and local municipal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Restructuring Support:</w:t>
      </w:r>
      <w:r>
        <w:t xml:space="preserve"> </w:t>
      </w:r>
      <w:r>
        <w:t xml:space="preserve">Advisory on capital allocation, cost optimization, and partnership structuring in accordance with Korean commercial law and tax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Organizational Development:</w:t>
      </w:r>
      <w:r>
        <w:t xml:space="preserve"> </w:t>
      </w:r>
      <w:r>
        <w:t xml:space="preserve">Design of leadership development programs and performance management systems suited to the Korean corporate culture prevalent in Seoul-based enterprises.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Technology &amp; Digital Transformation:</w:t>
      </w:r>
      <w:r>
        <w:t xml:space="preserve"> </w:t>
      </w:r>
      <w:r>
        <w:t xml:space="preserve">Assessment of current IT infrastructure and recommendations for digital adoption strategies relevant to the South Korea Seoul business ecosystem.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Discovery &amp; Diagnostic Phase – Business Consultant on-site visits to Seoul offices, stakeholder interviews, and data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Business Plan Development – Full three-year roadmap with quarterly milestones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Efficiency Audit &amp; Implementation Support – Process mapping, KPI design, and change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Expansion Advisory – South Korea Seoul regional analysis, partnership identification, and regulatory compliance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Restructuring &amp; Capital Advisory – Tax structuring, funding strategy, and board presentation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Organizational Development Program – Leadership workshops (4 sessions in Seoul), HR policy redesign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Transformation Assessment – IT audit, vendor evaluation, and 12-month implementation roadmap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Expenses – Business Consultant travel within South Korea Seoul and surrounding areas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Reporting, Documentation &amp; Final Presentation – Comprehensive deliverable package in Korean and English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(10% – South Korea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35,020,000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(KRW)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385,220,000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the following installments, all denominated in Korean Won (KRW) and payable via bank transfer to the account of Seoul Strategic Advisory Group Co., Ltd.: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Due upon execution of the service agreement (KRW 115,566,000).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completion of the Strategic Business Plan and Operational Efficiency Audit (KRW 154,088,000).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Due upon delivery of the final comprehensive report and completion of all deliverables (KRW 115,566,000).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 estimate.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will be performed by qualified professionals based in or regularly operating in</w:t>
      </w:r>
      <w:r>
        <w:t xml:space="preserve"> </w:t>
      </w:r>
      <w:r>
        <w:t xml:space="preserve">South Korea Seoul</w:t>
      </w:r>
      <w:r>
        <w:t xml:space="preserve">. The consultant holds a minimum of ten years of experience in Korean corporate advisory.</w:t>
      </w:r>
    </w:p>
    <w:p>
      <w:pPr>
        <w:numPr>
          <w:ilvl w:val="0"/>
          <w:numId w:val="1003"/>
        </w:numPr>
        <w:pStyle w:val="Compact"/>
      </w:pPr>
      <w:r>
        <w:t xml:space="preserve">The client agrees to provide timely access to relevant data, personnel, and facilities located in Seoul to facilitate the engagement.</w:t>
      </w:r>
    </w:p>
    <w:p>
      <w:pPr>
        <w:numPr>
          <w:ilvl w:val="0"/>
          <w:numId w:val="1003"/>
        </w:numPr>
        <w:pStyle w:val="Compact"/>
      </w:pPr>
      <w:r>
        <w:t xml:space="preserve">Confidentiality: All information exchanged during the engagement is subject to a mutual Non-Disclosure Agreement (NDA) to be executed prior to commencement of work.</w:t>
      </w:r>
    </w:p>
    <w:p>
      <w:pPr>
        <w:numPr>
          <w:ilvl w:val="0"/>
          <w:numId w:val="1003"/>
        </w:numPr>
        <w:pStyle w:val="Compact"/>
      </w:pPr>
      <w:r>
        <w:t xml:space="preserve">Intellectual Property: All reports, strategies, and deliverables produced under this engagement shall become the exclusive property of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Force Majeure: Neither party shall be liable for delays caused by events beyond reasonable control, including but not limited to natural disasters, government mandates, or public health emergencies affecting South Korea Seoul.</w:t>
      </w:r>
    </w:p>
    <w:p>
      <w:pPr>
        <w:numPr>
          <w:ilvl w:val="0"/>
          <w:numId w:val="1003"/>
        </w:numPr>
        <w:pStyle w:val="Compact"/>
      </w:pPr>
      <w:r>
        <w:t xml:space="preserve">Dispute Resolution: Any disputes arising from this engagement shall be resolved through mediation in Seoul, South Korea, in accordance with the laws of the Republic of Korea.</w:t>
      </w:r>
    </w:p>
    <w:p>
      <w:pPr>
        <w:numPr>
          <w:ilvl w:val="0"/>
          <w:numId w:val="1003"/>
        </w:numPr>
        <w:pStyle w:val="Compact"/>
      </w:pPr>
      <w:r>
        <w:t xml:space="preserve">Termination: Either party may terminate the engagement with thirty (30) days written notice. Fees for work completed up to the termination date remain payable.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Business Consultant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South Korea Seoul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Seoul Strategic Advisory Group Co., Ltd.</w:t>
      </w:r>
      <w:r>
        <w:br/>
      </w:r>
      <w:r>
        <w:br/>
      </w:r>
      <w:r>
        <w:t xml:space="preserve">Name: Kim Soo-yeon</w:t>
      </w:r>
      <w:r>
        <w:br/>
      </w:r>
      <w:r>
        <w:t xml:space="preserve">Title: Senior Business Consultant</w:t>
      </w:r>
      <w:r>
        <w:br/>
      </w:r>
      <w:r>
        <w:t xml:space="preserve">Date: _______________</w:t>
      </w:r>
      <w:r>
        <w:br/>
      </w:r>
      <w:r>
        <w:t xml:space="preserve">Signature: _______________</w:t>
      </w:r>
    </w:p>
    <w:p>
      <w:pPr>
        <w:pStyle w:val="BodyText"/>
      </w:pPr>
      <w:r>
        <w:rPr>
          <w:bCs/>
          <w:b/>
        </w:rPr>
        <w:t xml:space="preserve">For: Hanbit Global Trading Co., Ltd.</w:t>
      </w:r>
      <w:r>
        <w:br/>
      </w:r>
      <w:r>
        <w:br/>
      </w:r>
      <w:r>
        <w:t xml:space="preserve">Name: Park Ji-hoon</w:t>
      </w:r>
      <w:r>
        <w:br/>
      </w:r>
      <w:r>
        <w:t xml:space="preserve">Title: Chief Executive Officer</w:t>
      </w:r>
      <w:r>
        <w:br/>
      </w:r>
      <w:r>
        <w:t xml:space="preserve">Date: _______________</w:t>
      </w:r>
      <w:r>
        <w:br/>
      </w:r>
      <w:r>
        <w:t xml:space="preserve">Signature: _______________</w:t>
      </w:r>
    </w:p>
    <w:p>
      <w:pPr>
        <w:pStyle w:val="BodyText"/>
      </w:pPr>
      <w:r>
        <w:t xml:space="preserve">Seoul Strategic Advisory Group Co., Ltd. | 12F, 456 Teheran-ro, Gangnam-gu, Seoul, South Korea 06236</w:t>
      </w:r>
    </w:p>
    <w:p>
      <w:pPr>
        <w:pStyle w:val="BodyText"/>
      </w:pPr>
      <w:r>
        <w:t xml:space="preserve">This Quotation Estimate document was generated on July 12, 2025. Reference No. QEST-2025-0712-SG. Page 1 of 1.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Business Consultant Services - South Korea Seoul</dc:title>
  <dc:creator/>
  <dc:language>en</dc:language>
  <cp:keywords/>
  <dcterms:created xsi:type="dcterms:W3CDTF">2026-10-10T08:13:05Z</dcterms:created>
  <dcterms:modified xsi:type="dcterms:W3CDTF">2026-10-10T08:13:05Z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