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Spain</w:t>
      </w:r>
      <w:r>
        <w:t xml:space="preserve"> </w:t>
      </w:r>
      <w:r>
        <w:t xml:space="preserve">Valencia</w:t>
      </w:r>
    </w:p>
    <w:bookmarkStart w:id="20" w:name="valencia-strategic-advisory-group-s.l."/>
    <w:p>
      <w:pPr>
        <w:pStyle w:val="Heading1"/>
      </w:pPr>
      <w:r>
        <w:t xml:space="preserve">Valencia Strategic Advisory Group S.L.</w:t>
      </w:r>
    </w:p>
    <w:p>
      <w:pPr>
        <w:pStyle w:val="FirstParagraph"/>
      </w:pPr>
      <w:r>
        <w:t xml:space="preserve">Carrer de Colón, 45, 3ª Planta | 46004 Valencia, Spain</w:t>
      </w:r>
    </w:p>
    <w:p>
      <w:pPr>
        <w:pStyle w:val="BodyText"/>
      </w:pPr>
      <w:r>
        <w:t xml:space="preserve">Tel: +34 963 123 456 | Email: info@valencistrategicadvisory.es</w:t>
      </w:r>
    </w:p>
    <w:p>
      <w:pPr>
        <w:pStyle w:val="BodyText"/>
      </w:pPr>
      <w:r>
        <w:t xml:space="preserve">NIF: B-98765432 | Registered in the Commercial Registry of Valencia</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QE-2025-VAL-00847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Spain Valencia Region</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Company Name] S.L.</w:t>
      </w:r>
    </w:p>
    <w:p>
      <w:pPr>
        <w:pStyle w:val="BodyText"/>
      </w:pPr>
      <w:r>
        <w:rPr>
          <w:bCs/>
          <w:b/>
        </w:rPr>
        <w:t xml:space="preserve">Contact Person:</w:t>
      </w:r>
      <w:r>
        <w:t xml:space="preserve"> </w:t>
      </w:r>
      <w:r>
        <w:t xml:space="preserve">[Name and Title]</w:t>
      </w:r>
    </w:p>
    <w:p>
      <w:pPr>
        <w:pStyle w:val="BodyText"/>
      </w:pPr>
      <w:r>
        <w:rPr>
          <w:bCs/>
          <w:b/>
        </w:rPr>
        <w:t xml:space="preserve">Address:</w:t>
      </w:r>
      <w:r>
        <w:t xml:space="preserve"> </w:t>
      </w:r>
      <w:r>
        <w:t xml:space="preserve">[Street, City], 46000 Valencia, Spain</w:t>
      </w:r>
    </w:p>
    <w:p>
      <w:pPr>
        <w:pStyle w:val="BodyText"/>
      </w:pPr>
      <w:r>
        <w:rPr>
          <w:bCs/>
          <w:b/>
        </w:rPr>
        <w:t xml:space="preserve">Email:</w:t>
      </w:r>
      <w:r>
        <w:t xml:space="preserve"> </w:t>
      </w:r>
      <w:r>
        <w:t xml:space="preserve">[client@email.com]</w:t>
      </w:r>
    </w:p>
    <w:bookmarkEnd w:id="22"/>
    <w:p>
      <w:pPr>
        <w:pStyle w:val="BodyText"/>
      </w:pPr>
      <w:r>
        <w:t xml:space="preserve">Dear Valued Client,</w:t>
      </w:r>
    </w:p>
    <w:p>
      <w:pPr>
        <w:pStyle w:val="BodyText"/>
      </w:pPr>
      <w:r>
        <w:t xml:space="preserve">Thank you for considering</w:t>
      </w:r>
      <w:r>
        <w:t xml:space="preserve"> </w:t>
      </w:r>
      <w:r>
        <w:rPr>
          <w:bCs/>
          <w:b/>
        </w:rPr>
        <w:t xml:space="preserve">Valencia Strategic Advisory Group S.L.</w:t>
      </w:r>
      <w:r>
        <w:t xml:space="preserve"> </w:t>
      </w:r>
      <w:r>
        <w:t xml:space="preserve">as your trusted</w:t>
      </w:r>
      <w:r>
        <w:t xml:space="preserve"> </w:t>
      </w:r>
      <w:r>
        <w:t xml:space="preserve">Business Consultant</w:t>
      </w:r>
      <w:r>
        <w:t xml:space="preserve"> </w:t>
      </w:r>
      <w:r>
        <w:t xml:space="preserve">in the</w:t>
      </w:r>
      <w:r>
        <w:t xml:space="preserve"> </w:t>
      </w:r>
      <w:r>
        <w:t xml:space="preserve">Spain Valencia</w:t>
      </w:r>
      <w:r>
        <w:t xml:space="preserve"> </w:t>
      </w:r>
      <w:r>
        <w:t xml:space="preserve">region. This</w:t>
      </w:r>
      <w:r>
        <w:t xml:space="preserve"> </w:t>
      </w:r>
      <w:r>
        <w:t xml:space="preserve">Quotation Estimate</w:t>
      </w:r>
      <w:r>
        <w:t xml:space="preserve"> </w:t>
      </w:r>
      <w:r>
        <w:t xml:space="preserve">has been carefully prepared to outline the full scope of professional consulting services we propose to deliver to your organisation. As a dedicated</w:t>
      </w:r>
      <w:r>
        <w:t xml:space="preserve"> </w:t>
      </w:r>
      <w:r>
        <w:t xml:space="preserve">Business Consultant</w:t>
      </w:r>
      <w:r>
        <w:t xml:space="preserve"> </w:t>
      </w:r>
      <w:r>
        <w:t xml:space="preserve">operating within the dynamic commercial landscape of</w:t>
      </w:r>
      <w:r>
        <w:t xml:space="preserve"> </w:t>
      </w:r>
      <w:r>
        <w:t xml:space="preserve">Spain Valencia</w:t>
      </w:r>
      <w:r>
        <w:t xml:space="preserve">, we bring over fifteen years of experience in strategic planning, operational optimisation, market analysis, and organisational development tailored specifically to the unique economic conditions of the Valencian Community.</w:t>
      </w:r>
    </w:p>
    <w:p>
      <w:pPr>
        <w:pStyle w:val="BodyText"/>
      </w:pPr>
      <w:r>
        <w:t xml:space="preserve">This</w:t>
      </w:r>
      <w:r>
        <w:t xml:space="preserve"> </w:t>
      </w:r>
      <w:r>
        <w:t xml:space="preserve">Quotation Estimate</w:t>
      </w:r>
      <w:r>
        <w:t xml:space="preserve"> </w:t>
      </w:r>
      <w:r>
        <w:t xml:space="preserve">reflects our commitment to providing transparent, competitive, and comprehensive advisory services. All pricing is presented in Euros (EUR) and is subject to the applicable Spanish Value Added Tax (VAT / IVA) at the current rate of 21%, unless otherwise stated. The figures below represent our best professional estimate based on the initial consultation and requirements assessment conducted on 2 June 2025.</w:t>
      </w:r>
    </w:p>
    <w:bookmarkStart w:id="23" w:name="X38c04614c6852dc42671939c78d168ce144be86"/>
    <w:p>
      <w:pPr>
        <w:pStyle w:val="Heading2"/>
      </w:pPr>
      <w:r>
        <w:t xml:space="preserve">Scope of Services – Business Consultant Engagement</w:t>
      </w:r>
    </w:p>
    <w:p>
      <w:pPr>
        <w:pStyle w:val="FirstParagraph"/>
      </w:pPr>
      <w:r>
        <w:t xml:space="preserve">The following</w:t>
      </w:r>
      <w:r>
        <w:t xml:space="preserve"> </w:t>
      </w:r>
      <w:r>
        <w:t xml:space="preserve">Quotation Estimate</w:t>
      </w:r>
      <w:r>
        <w:t xml:space="preserve"> </w:t>
      </w:r>
      <w:r>
        <w:t xml:space="preserve">details the services our</w:t>
      </w:r>
      <w:r>
        <w:t xml:space="preserve"> </w:t>
      </w:r>
      <w:r>
        <w:t xml:space="preserve">Business Consultant</w:t>
      </w:r>
      <w:r>
        <w:t xml:space="preserve"> </w:t>
      </w:r>
      <w:r>
        <w:t xml:space="preserve">team will provide to your company within the</w:t>
      </w:r>
      <w:r>
        <w:t xml:space="preserve"> </w:t>
      </w:r>
      <w:r>
        <w:t xml:space="preserve">Spain Valencia</w:t>
      </w:r>
      <w:r>
        <w:t xml:space="preserve"> </w:t>
      </w:r>
      <w:r>
        <w:t xml:space="preserve">market. Each deliverable has been structured to ensure measurable outcomes and alignment with your strategic objectives.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 / Units</w:t>
            </w:r>
          </w:p>
        </w:tc>
        <w:tc>
          <w:tcPr/>
          <w:p>
            <w:pPr>
              <w:pStyle w:val="Compact"/>
              <w:jc w:val="left"/>
            </w:pPr>
            <w:r>
              <w:t xml:space="preserve">Rate (EUR)</w:t>
            </w:r>
          </w:p>
        </w:tc>
        <w:tc>
          <w:tcPr/>
          <w:p>
            <w:pPr>
              <w:pStyle w:val="Compact"/>
              <w:jc w:val="left"/>
            </w:pPr>
            <w:r>
              <w:t xml:space="preserve">Estimated Cost (EUR)</w:t>
            </w:r>
          </w:p>
        </w:tc>
      </w:tr>
      <w:tr>
        <w:tc>
          <w:tcPr/>
          <w:p>
            <w:pPr>
              <w:pStyle w:val="Compact"/>
              <w:jc w:val="left"/>
            </w:pPr>
            <w:r>
              <w:t xml:space="preserve">01</w:t>
            </w:r>
          </w:p>
        </w:tc>
        <w:tc>
          <w:tcPr/>
          <w:p>
            <w:pPr>
              <w:pStyle w:val="Compact"/>
              <w:jc w:val="left"/>
            </w:pPr>
            <w:r>
              <w:rPr>
                <w:bCs/>
                <w:b/>
              </w:rPr>
              <w:t xml:space="preserve">Strategic Business Plan Development</w:t>
            </w:r>
            <w:r>
              <w:t xml:space="preserve"> </w:t>
            </w:r>
            <w:r>
              <w:t xml:space="preserve">– Comprehensive analysis of your current operations, competitive positioning within the Spain Valencia market, SWOT assessment, and a 3-year strategic roadmap with KPIs.</w:t>
            </w:r>
          </w:p>
        </w:tc>
        <w:tc>
          <w:tcPr/>
          <w:p>
            <w:pPr>
              <w:pStyle w:val="Compact"/>
              <w:jc w:val="left"/>
            </w:pPr>
            <w:r>
              <w:t xml:space="preserve">40 hours</w:t>
            </w:r>
          </w:p>
        </w:tc>
        <w:tc>
          <w:tcPr/>
          <w:p>
            <w:pPr>
              <w:pStyle w:val="Compact"/>
              <w:jc w:val="left"/>
            </w:pPr>
            <w:r>
              <w:t xml:space="preserve">€120.00 / hr</w:t>
            </w:r>
          </w:p>
        </w:tc>
        <w:tc>
          <w:tcPr/>
          <w:p>
            <w:pPr>
              <w:pStyle w:val="Compact"/>
              <w:jc w:val="left"/>
            </w:pPr>
            <w:r>
              <w:t xml:space="preserve">€4,800.00</w:t>
            </w:r>
          </w:p>
        </w:tc>
      </w:tr>
      <w:tr>
        <w:tc>
          <w:tcPr/>
          <w:p>
            <w:pPr>
              <w:pStyle w:val="Compact"/>
              <w:jc w:val="left"/>
            </w:pPr>
            <w:r>
              <w:t xml:space="preserve">02</w:t>
            </w:r>
          </w:p>
        </w:tc>
        <w:tc>
          <w:tcPr/>
          <w:p>
            <w:pPr>
              <w:pStyle w:val="Compact"/>
              <w:jc w:val="left"/>
            </w:pPr>
            <w:r>
              <w:rPr>
                <w:bCs/>
                <w:b/>
              </w:rPr>
              <w:t xml:space="preserve">Operational Efficiency Audit</w:t>
            </w:r>
            <w:r>
              <w:t xml:space="preserve"> </w:t>
            </w:r>
            <w:r>
              <w:t xml:space="preserve">– On-site assessment of business processes, supply chain evaluation, and workflow optimisation recommendations specific to your Valencia-based facilities.</w:t>
            </w:r>
          </w:p>
        </w:tc>
        <w:tc>
          <w:tcPr/>
          <w:p>
            <w:pPr>
              <w:pStyle w:val="Compact"/>
              <w:jc w:val="left"/>
            </w:pPr>
            <w:r>
              <w:t xml:space="preserve">30 hours</w:t>
            </w:r>
          </w:p>
        </w:tc>
        <w:tc>
          <w:tcPr/>
          <w:p>
            <w:pPr>
              <w:pStyle w:val="Compact"/>
              <w:jc w:val="left"/>
            </w:pPr>
            <w:r>
              <w:t xml:space="preserve">€115.00 / hr</w:t>
            </w:r>
          </w:p>
        </w:tc>
        <w:tc>
          <w:tcPr/>
          <w:p>
            <w:pPr>
              <w:pStyle w:val="Compact"/>
              <w:jc w:val="left"/>
            </w:pPr>
            <w:r>
              <w:t xml:space="preserve">€3,450.00</w:t>
            </w:r>
          </w:p>
        </w:tc>
      </w:tr>
      <w:tr>
        <w:tc>
          <w:tcPr/>
          <w:p>
            <w:pPr>
              <w:pStyle w:val="Compact"/>
              <w:jc w:val="left"/>
            </w:pPr>
            <w:r>
              <w:t xml:space="preserve">03</w:t>
            </w:r>
          </w:p>
        </w:tc>
        <w:tc>
          <w:tcPr/>
          <w:p>
            <w:pPr>
              <w:pStyle w:val="Compact"/>
              <w:jc w:val="left"/>
            </w:pPr>
            <w:r>
              <w:rPr>
                <w:bCs/>
                <w:b/>
              </w:rPr>
              <w:t xml:space="preserve">Market Entry &amp; Expansion Strategy</w:t>
            </w:r>
            <w:r>
              <w:t xml:space="preserve"> </w:t>
            </w:r>
            <w:r>
              <w:t xml:space="preserve">– Research and advisory for expanding your business footprint within the Spain Valencia region and neighbouring Valencian municipalities, including regulatory compliance guidance.</w:t>
            </w:r>
          </w:p>
        </w:tc>
        <w:tc>
          <w:tcPr/>
          <w:p>
            <w:pPr>
              <w:pStyle w:val="Compact"/>
              <w:jc w:val="left"/>
            </w:pPr>
            <w:r>
              <w:t xml:space="preserve">25 hours</w:t>
            </w:r>
          </w:p>
        </w:tc>
        <w:tc>
          <w:tcPr/>
          <w:p>
            <w:pPr>
              <w:pStyle w:val="Compact"/>
              <w:jc w:val="left"/>
            </w:pPr>
            <w:r>
              <w:t xml:space="preserve">€125.00 / hr</w:t>
            </w:r>
          </w:p>
        </w:tc>
        <w:tc>
          <w:tcPr/>
          <w:p>
            <w:pPr>
              <w:pStyle w:val="Compact"/>
              <w:jc w:val="left"/>
            </w:pPr>
            <w:r>
              <w:t xml:space="preserve">€3,125.00</w:t>
            </w:r>
          </w:p>
        </w:tc>
      </w:tr>
      <w:tr>
        <w:tc>
          <w:tcPr/>
          <w:p>
            <w:pPr>
              <w:pStyle w:val="Compact"/>
              <w:jc w:val="left"/>
            </w:pPr>
            <w:r>
              <w:t xml:space="preserve">04</w:t>
            </w:r>
          </w:p>
        </w:tc>
        <w:tc>
          <w:tcPr/>
          <w:p>
            <w:pPr>
              <w:pStyle w:val="Compact"/>
              <w:jc w:val="left"/>
            </w:pPr>
            <w:r>
              <w:rPr>
                <w:bCs/>
                <w:b/>
              </w:rPr>
              <w:t xml:space="preserve">Financial Modelling &amp; Forecasting</w:t>
            </w:r>
            <w:r>
              <w:t xml:space="preserve"> </w:t>
            </w:r>
            <w:r>
              <w:t xml:space="preserve">– Development of detailed financial projections, cash flow models, and investment return analyses to support board-level decision-making.</w:t>
            </w:r>
          </w:p>
        </w:tc>
        <w:tc>
          <w:tcPr/>
          <w:p>
            <w:pPr>
              <w:pStyle w:val="Compact"/>
              <w:jc w:val="left"/>
            </w:pPr>
            <w:r>
              <w:t xml:space="preserve">20 hours</w:t>
            </w:r>
          </w:p>
        </w:tc>
        <w:tc>
          <w:tcPr/>
          <w:p>
            <w:pPr>
              <w:pStyle w:val="Compact"/>
              <w:jc w:val="left"/>
            </w:pPr>
            <w:r>
              <w:t xml:space="preserve">€130.00 / hr</w:t>
            </w:r>
          </w:p>
        </w:tc>
        <w:tc>
          <w:tcPr/>
          <w:p>
            <w:pPr>
              <w:pStyle w:val="Compact"/>
              <w:jc w:val="left"/>
            </w:pPr>
            <w:r>
              <w:t xml:space="preserve">€2,600.00</w:t>
            </w:r>
          </w:p>
        </w:tc>
      </w:tr>
      <w:tr>
        <w:tc>
          <w:tcPr/>
          <w:p>
            <w:pPr>
              <w:pStyle w:val="Compact"/>
              <w:jc w:val="left"/>
            </w:pPr>
            <w:r>
              <w:t xml:space="preserve">05</w:t>
            </w:r>
          </w:p>
        </w:tc>
        <w:tc>
          <w:tcPr/>
          <w:p>
            <w:pPr>
              <w:pStyle w:val="Compact"/>
              <w:jc w:val="left"/>
            </w:pPr>
            <w:r>
              <w:rPr>
                <w:bCs/>
                <w:b/>
              </w:rPr>
              <w:t xml:space="preserve">Organisational Development &amp; Change Management</w:t>
            </w:r>
            <w:r>
              <w:t xml:space="preserve"> </w:t>
            </w:r>
            <w:r>
              <w:t xml:space="preserve">– Leadership assessment, team structure recommendations, and implementation of change management frameworks adapted to Spanish labour law and corporate culture.</w:t>
            </w:r>
          </w:p>
        </w:tc>
        <w:tc>
          <w:tcPr/>
          <w:p>
            <w:pPr>
              <w:pStyle w:val="Compact"/>
              <w:jc w:val="left"/>
            </w:pPr>
            <w:r>
              <w:t xml:space="preserve">35 hours</w:t>
            </w:r>
          </w:p>
        </w:tc>
        <w:tc>
          <w:tcPr/>
          <w:p>
            <w:pPr>
              <w:pStyle w:val="Compact"/>
              <w:jc w:val="left"/>
            </w:pPr>
            <w:r>
              <w:t xml:space="preserve">€110.00 / hr</w:t>
            </w:r>
          </w:p>
        </w:tc>
        <w:tc>
          <w:tcPr/>
          <w:p>
            <w:pPr>
              <w:pStyle w:val="Compact"/>
              <w:jc w:val="left"/>
            </w:pPr>
            <w:r>
              <w:t xml:space="preserve">€3,850.00</w:t>
            </w:r>
          </w:p>
        </w:tc>
      </w:tr>
      <w:tr>
        <w:tc>
          <w:tcPr/>
          <w:p>
            <w:pPr>
              <w:pStyle w:val="Compact"/>
              <w:jc w:val="left"/>
            </w:pPr>
            <w:r>
              <w:t xml:space="preserve">06</w:t>
            </w:r>
          </w:p>
        </w:tc>
        <w:tc>
          <w:tcPr/>
          <w:p>
            <w:pPr>
              <w:pStyle w:val="Compact"/>
              <w:jc w:val="left"/>
            </w:pPr>
            <w:r>
              <w:rPr>
                <w:bCs/>
                <w:b/>
              </w:rPr>
              <w:t xml:space="preserve">Digital Transformation Advisory</w:t>
            </w:r>
            <w:r>
              <w:t xml:space="preserve"> </w:t>
            </w:r>
            <w:r>
              <w:t xml:space="preserve">– Technology assessment, digital adoption strategy, and vendor selection guidance for modernising your business operations in the Spain Valencia tech ecosystem.</w:t>
            </w:r>
          </w:p>
        </w:tc>
        <w:tc>
          <w:tcPr/>
          <w:p>
            <w:pPr>
              <w:pStyle w:val="Compact"/>
              <w:jc w:val="left"/>
            </w:pPr>
            <w:r>
              <w:t xml:space="preserve">20 hours</w:t>
            </w:r>
          </w:p>
        </w:tc>
        <w:tc>
          <w:tcPr/>
          <w:p>
            <w:pPr>
              <w:pStyle w:val="Compact"/>
              <w:jc w:val="left"/>
            </w:pPr>
            <w:r>
              <w:t xml:space="preserve">€125.00 / hr</w:t>
            </w:r>
          </w:p>
        </w:tc>
        <w:tc>
          <w:tcPr/>
          <w:p>
            <w:pPr>
              <w:pStyle w:val="Compact"/>
              <w:jc w:val="left"/>
            </w:pPr>
            <w:r>
              <w:t xml:space="preserve">€2,500.00</w:t>
            </w:r>
          </w:p>
        </w:tc>
      </w:tr>
      <w:tr>
        <w:tc>
          <w:tcPr/>
          <w:p>
            <w:pPr>
              <w:pStyle w:val="Compact"/>
              <w:jc w:val="left"/>
            </w:pPr>
            <w:r>
              <w:t xml:space="preserve">07</w:t>
            </w:r>
          </w:p>
        </w:tc>
        <w:tc>
          <w:tcPr/>
          <w:p>
            <w:pPr>
              <w:pStyle w:val="Compact"/>
              <w:jc w:val="left"/>
            </w:pPr>
            <w:r>
              <w:rPr>
                <w:bCs/>
                <w:b/>
              </w:rPr>
              <w:t xml:space="preserve">Ongoing Advisory Retainer (3 months)</w:t>
            </w:r>
            <w:r>
              <w:t xml:space="preserve"> </w:t>
            </w:r>
            <w:r>
              <w:t xml:space="preserve">– Monthly strategy review sessions, email and phone support, and quarterly progress reporting by your dedicated Business Consultant.</w:t>
            </w:r>
          </w:p>
        </w:tc>
        <w:tc>
          <w:tcPr/>
          <w:p>
            <w:pPr>
              <w:pStyle w:val="Compact"/>
              <w:jc w:val="left"/>
            </w:pPr>
            <w:r>
              <w:t xml:space="preserve">3 months</w:t>
            </w:r>
          </w:p>
        </w:tc>
        <w:tc>
          <w:tcPr/>
          <w:p>
            <w:pPr>
              <w:pStyle w:val="Compact"/>
              <w:jc w:val="left"/>
            </w:pPr>
            <w:r>
              <w:t xml:space="preserve">€1,800.00 / month</w:t>
            </w:r>
          </w:p>
        </w:tc>
        <w:tc>
          <w:tcPr/>
          <w:p>
            <w:pPr>
              <w:pStyle w:val="Compact"/>
              <w:jc w:val="left"/>
            </w:pPr>
            <w:r>
              <w:t xml:space="preserve">€5,400.00</w:t>
            </w:r>
          </w:p>
        </w:tc>
      </w:tr>
      <w:tr>
        <w:tc>
          <w:tcPr/>
          <w:p>
            <w:pPr>
              <w:pStyle w:val="Compact"/>
              <w:jc w:val="left"/>
            </w:pPr>
            <w:r>
              <w:t xml:space="preserve">08</w:t>
            </w:r>
          </w:p>
        </w:tc>
        <w:tc>
          <w:tcPr/>
          <w:p>
            <w:pPr>
              <w:pStyle w:val="Compact"/>
              <w:jc w:val="left"/>
            </w:pPr>
            <w:r>
              <w:rPr>
                <w:bCs/>
                <w:b/>
              </w:rPr>
              <w:t xml:space="preserve">Travel &amp; Local Expenses</w:t>
            </w:r>
            <w:r>
              <w:t xml:space="preserve"> </w:t>
            </w:r>
            <w:r>
              <w:t xml:space="preserve">– On-site visits to your premises in Valencia, client meetings, and associated local transportation within the Spain Valencia metropolitan area.</w:t>
            </w:r>
          </w:p>
        </w:tc>
        <w:tc>
          <w:tcPr/>
          <w:p>
            <w:pPr>
              <w:pStyle w:val="Compact"/>
              <w:jc w:val="left"/>
            </w:pPr>
            <w:r>
              <w:t xml:space="preserve">Estimated</w:t>
            </w:r>
          </w:p>
        </w:tc>
        <w:tc>
          <w:tcPr/>
          <w:p>
            <w:pPr>
              <w:pStyle w:val="Compact"/>
              <w:jc w:val="left"/>
            </w:pPr>
            <w:r>
              <w:t xml:space="preserve">Flat fee</w:t>
            </w:r>
          </w:p>
        </w:tc>
        <w:tc>
          <w:tcPr/>
          <w:p>
            <w:pPr>
              <w:pStyle w:val="Compact"/>
              <w:jc w:val="left"/>
            </w:pPr>
            <w:r>
              <w:t xml:space="preserve">€650.00</w:t>
            </w:r>
          </w:p>
        </w:tc>
      </w:tr>
      <w:tr>
        <w:tc>
          <w:tcPr>
            <w:gridSpan w:val="4"/>
          </w:tcPr>
          <w:p>
            <w:pPr>
              <w:pStyle w:val="Compact"/>
              <w:jc w:val="left"/>
            </w:pPr>
            <w:r>
              <w:t xml:space="preserve">Subtotal (Excluding VAT)</w:t>
            </w:r>
          </w:p>
        </w:tc>
        <w:tc>
          <w:tcPr/>
          <w:p>
            <w:pPr>
              <w:pStyle w:val="Compact"/>
              <w:jc w:val="left"/>
            </w:pPr>
            <w:r>
              <w:t xml:space="preserve">€26,375.00</w:t>
            </w:r>
          </w:p>
        </w:tc>
      </w:tr>
      <w:tr>
        <w:tc>
          <w:tcPr>
            <w:gridSpan w:val="4"/>
          </w:tcPr>
          <w:p>
            <w:pPr>
              <w:pStyle w:val="Compact"/>
              <w:jc w:val="left"/>
            </w:pPr>
            <w:r>
              <w:t xml:space="preserve">VAT (IVA) at 21%</w:t>
            </w:r>
          </w:p>
        </w:tc>
        <w:tc>
          <w:tcPr/>
          <w:p>
            <w:pPr>
              <w:pStyle w:val="Compact"/>
              <w:jc w:val="left"/>
            </w:pPr>
            <w:r>
              <w:t xml:space="preserve">€5,538.75</w:t>
            </w:r>
          </w:p>
        </w:tc>
      </w:tr>
      <w:tr>
        <w:tc>
          <w:tcPr>
            <w:gridSpan w:val="4"/>
          </w:tcPr>
          <w:p>
            <w:pPr>
              <w:pStyle w:val="Compact"/>
              <w:jc w:val="left"/>
            </w:pPr>
            <w:r>
              <w:t xml:space="preserve">TOTAL ESTIMATED COST (Including VAT)</w:t>
            </w:r>
          </w:p>
        </w:tc>
        <w:tc>
          <w:tcPr/>
          <w:p>
            <w:pPr>
              <w:pStyle w:val="Compact"/>
              <w:jc w:val="left"/>
            </w:pPr>
            <w:r>
              <w:t xml:space="preserve">€31,913.75</w:t>
            </w:r>
          </w:p>
        </w:tc>
      </w:tr>
    </w:tbl>
    <w:bookmarkEnd w:id="23"/>
    <w:bookmarkStart w:id="24" w:name="X985eb999f0cfcda5f1af1a675bf0b7c2e0a6c64"/>
    <w:p>
      <w:pPr>
        <w:pStyle w:val="Heading2"/>
      </w:pPr>
      <w:r>
        <w:t xml:space="preserve">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this period, pricing may be subject to revision based on market conditions in the Spain Valencia business environment.</w:t>
      </w:r>
    </w:p>
    <w:p>
      <w:pPr>
        <w:numPr>
          <w:ilvl w:val="0"/>
          <w:numId w:val="1001"/>
        </w:numPr>
        <w:pStyle w:val="Compact"/>
      </w:pPr>
      <w:r>
        <w:rPr>
          <w:bCs/>
          <w:b/>
        </w:rPr>
        <w:t xml:space="preserve">Payment Terms:</w:t>
      </w:r>
      <w:r>
        <w:t xml:space="preserve"> </w:t>
      </w:r>
      <w:r>
        <w:t xml:space="preserve">A 30% advance payment is due upon acceptance of this Quotation Estimate. The remaining 70% shall be invoiced in monthly instalments aligned with the project milestones outlined above. Payment is due within thirty (30) days of invoice receipt via bank transfer to our account at CaixaBank, Valencia branch.</w:t>
      </w:r>
    </w:p>
    <w:p>
      <w:pPr>
        <w:numPr>
          <w:ilvl w:val="0"/>
          <w:numId w:val="1001"/>
        </w:numPr>
        <w:pStyle w:val="Compact"/>
      </w:pPr>
      <w:r>
        <w:rPr>
          <w:bCs/>
          <w:b/>
        </w:rPr>
        <w:t xml:space="preserve">Scope Changes:</w:t>
      </w:r>
      <w:r>
        <w:t xml:space="preserve"> </w:t>
      </w:r>
      <w:r>
        <w:t xml:space="preserve">Any modifications to the agreed scope of work will require a written amendment to this Quotation Estimate. Additional hours or services beyond the estimated quantities will be billed at the hourly rates specified in the table above.</w:t>
      </w:r>
    </w:p>
    <w:p>
      <w:pPr>
        <w:numPr>
          <w:ilvl w:val="0"/>
          <w:numId w:val="1001"/>
        </w:numPr>
        <w:pStyle w:val="Compact"/>
      </w:pPr>
      <w:r>
        <w:rPr>
          <w:bCs/>
          <w:b/>
        </w:rPr>
        <w:t xml:space="preserve">Confidentiality:</w:t>
      </w:r>
      <w:r>
        <w:t xml:space="preserve"> </w:t>
      </w:r>
      <w:r>
        <w:t xml:space="preserve">All information exchanged during the engagement will be treated as strictly confidential. Our Business Consultant team is bound by a Non-Disclosure Agreement (NDA) in accordance with Spanish data protection regulations (LOPDGDD) and the EU General Data Protection Regulation (GDPR).</w:t>
      </w:r>
    </w:p>
    <w:p>
      <w:pPr>
        <w:numPr>
          <w:ilvl w:val="0"/>
          <w:numId w:val="1001"/>
        </w:numPr>
        <w:pStyle w:val="Compact"/>
      </w:pPr>
      <w:r>
        <w:rPr>
          <w:bCs/>
          <w:b/>
        </w:rPr>
        <w:t xml:space="preserve">Intellectual Property:</w:t>
      </w:r>
      <w:r>
        <w:t xml:space="preserve"> </w:t>
      </w:r>
      <w:r>
        <w:t xml:space="preserve">All reports, strategies, models, and deliverables produced under this engagement shall become the exclusive property of the client upon full payment. Our firm retains the right to reference the engagement in anonymised case studies.</w:t>
      </w:r>
    </w:p>
    <w:p>
      <w:pPr>
        <w:numPr>
          <w:ilvl w:val="0"/>
          <w:numId w:val="1001"/>
        </w:numPr>
        <w:pStyle w:val="Compact"/>
      </w:pPr>
      <w:r>
        <w:rPr>
          <w:bCs/>
          <w:b/>
        </w:rPr>
        <w:t xml:space="preserve">Termination:</w:t>
      </w:r>
      <w:r>
        <w:t xml:space="preserve"> </w:t>
      </w:r>
      <w:r>
        <w:t xml:space="preserve">Either party may terminate the engagement with thirty (30) days written notice. In such cases, all work completed up to the termination date shall be invoiced in full.</w:t>
      </w:r>
    </w:p>
    <w:p>
      <w:pPr>
        <w:numPr>
          <w:ilvl w:val="0"/>
          <w:numId w:val="1001"/>
        </w:numPr>
        <w:pStyle w:val="Compact"/>
      </w:pPr>
      <w:r>
        <w:rPr>
          <w:bCs/>
          <w:b/>
        </w:rPr>
        <w:t xml:space="preserve">Governing Law:</w:t>
      </w:r>
      <w:r>
        <w:t xml:space="preserve"> </w:t>
      </w:r>
      <w:r>
        <w:t xml:space="preserve">This Quotation Estimate and any resulting contract shall be governed by the laws of Spain. Any disputes shall be resolved through the competent courts of Valencia, Spain Valencia province.</w:t>
      </w:r>
    </w:p>
    <w:p>
      <w:pPr>
        <w:numPr>
          <w:ilvl w:val="0"/>
          <w:numId w:val="1001"/>
        </w:numPr>
        <w:pStyle w:val="Compact"/>
      </w:pPr>
      <w:r>
        <w:rPr>
          <w:bCs/>
          <w:b/>
        </w:rPr>
        <w:t xml:space="preserve">Force Majeure:</w:t>
      </w:r>
      <w:r>
        <w:t xml:space="preserve"> </w:t>
      </w:r>
      <w:r>
        <w:t xml:space="preserve">Neither party shall be liable for delays or failures in performance resulting from circumstances beyond reasonable control, including but not limited to natural disasters, government actions, or public health emergencies affecting the Spain Valencia region.</w:t>
      </w:r>
    </w:p>
    <w:bookmarkEnd w:id="24"/>
    <w:bookmarkStart w:id="25" w:name="acceptance-and-authorisation"/>
    <w:p>
      <w:pPr>
        <w:pStyle w:val="Heading2"/>
      </w:pPr>
      <w:r>
        <w:t xml:space="preserve">Acceptance and Authorisation</w:t>
      </w:r>
    </w:p>
    <w:p>
      <w:pPr>
        <w:pStyle w:val="FirstParagraph"/>
      </w:pPr>
      <w:r>
        <w:t xml:space="preserve">By signing below, the client acknowledges receipt of this Quotation Estimate and authorises Valencia Strategic Advisory Group S.L. to commence the Business Consultant services as described herein. This signature constitutes a binding agreement to the terms and conditions stated above.</w:t>
      </w:r>
    </w:p>
    <w:p>
      <w:pPr>
        <w:pStyle w:val="BodyText"/>
      </w:pPr>
      <w:r>
        <w:rPr>
          <w:bCs/>
          <w:b/>
        </w:rPr>
        <w:t xml:space="preserve">For and on behalf of the Client:</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and on behalf of Valencia Strategic Advisory Group S.L.:</w:t>
      </w:r>
    </w:p>
    <w:p>
      <w:pPr>
        <w:pStyle w:val="BodyText"/>
      </w:pPr>
      <w:r>
        <w:t xml:space="preserve">Name: Carlos Mendoza Ruiz</w:t>
      </w:r>
    </w:p>
    <w:p>
      <w:pPr>
        <w:pStyle w:val="BodyText"/>
      </w:pPr>
      <w:r>
        <w:t xml:space="preserve">Title: Lead Business Consultant &amp; Managing Director</w:t>
      </w:r>
    </w:p>
    <w:p>
      <w:pPr>
        <w:pStyle w:val="BodyText"/>
      </w:pPr>
      <w:r>
        <w:t xml:space="preserve">Signature: ______________________________</w:t>
      </w:r>
    </w:p>
    <w:p>
      <w:pPr>
        <w:pStyle w:val="BodyText"/>
      </w:pPr>
      <w:r>
        <w:t xml:space="preserve">Date: ______________________________</w:t>
      </w:r>
    </w:p>
    <w:p>
      <w:pPr>
        <w:pStyle w:val="BodyText"/>
      </w:pPr>
      <w:r>
        <w:t xml:space="preserve">Valencia Strategic Advisory Group S.L. | Quotation Estimate QE-2025-VAL-00847 | Spain Valencia</w:t>
      </w:r>
    </w:p>
    <w:p>
      <w:pPr>
        <w:pStyle w:val="BodyText"/>
      </w:pPr>
      <w:r>
        <w:t xml:space="preserve">This document is a professional Quotation Estimate issued by a registered Business Consultant firm operating in Spain Valencia. It does not constitute a final invoice until accepted and confirmed in writing by both parties.</w:t>
      </w:r>
    </w:p>
    <w:p>
      <w:pPr>
        <w:pStyle w:val="BodyText"/>
      </w:pPr>
      <w:r>
        <w:t xml:space="preserve">© 2025 Valencia Strategic Advisory Group S.L.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Business Consultant - Spain Valencia</dc:title>
  <dc:creator/>
  <dc:language>en</dc:language>
  <cp:keywords/>
  <dcterms:created xsi:type="dcterms:W3CDTF">2026-10-10T03:47:25Z</dcterms:created>
  <dcterms:modified xsi:type="dcterms:W3CDTF">2026-10-10T03:47:25Z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