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Sudan</w:t>
      </w:r>
      <w:r>
        <w:t xml:space="preserve"> </w:t>
      </w:r>
      <w:r>
        <w:t xml:space="preserve">Khartoum</w:t>
      </w:r>
    </w:p>
    <w:bookmarkStart w:id="20" w:name="nile-strategic-advisory-group"/>
    <w:p>
      <w:pPr>
        <w:pStyle w:val="Heading1"/>
      </w:pPr>
      <w:r>
        <w:t xml:space="preserve">Nile Strategic Advisory Group</w:t>
      </w:r>
    </w:p>
    <w:p>
      <w:pPr>
        <w:pStyle w:val="FirstParagraph"/>
      </w:pPr>
      <w:r>
        <w:t xml:space="preserve">Professional Business Consulting &amp; Management Solutions</w:t>
      </w:r>
    </w:p>
    <w:p>
      <w:pPr>
        <w:pStyle w:val="BodyText"/>
      </w:pPr>
      <w:r>
        <w:t xml:space="preserve">Office 12, Al-Muruj Business District, Khartoum, Sudan</w:t>
      </w:r>
    </w:p>
    <w:p>
      <w:pPr>
        <w:pStyle w:val="BodyText"/>
      </w:pPr>
      <w:r>
        <w:t xml:space="preserve">Tel: +249-183-555-0142 | Email: info@nilestrategic.sd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NSAG-QE-2025-0472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Al-Rashid Industrial Holdings LLC, Khartoum, Sudan</w:t>
            </w:r>
          </w:p>
        </w:tc>
      </w:tr>
      <w:tr>
        <w:tc>
          <w:tcPr/>
          <w:p>
            <w:pPr>
              <w:pStyle w:val="Compact"/>
              <w:jc w:val="left"/>
            </w:pPr>
            <w:r>
              <w:t xml:space="preserve">Prepared By</w:t>
            </w:r>
          </w:p>
        </w:tc>
        <w:tc>
          <w:tcPr/>
          <w:p>
            <w:pPr>
              <w:pStyle w:val="Compact"/>
              <w:jc w:val="left"/>
            </w:pPr>
            <w:r>
              <w:t xml:space="preserve">Eng. Khalid Ibrahim Hassan – Senior Business Consultant</w:t>
            </w:r>
          </w:p>
        </w:tc>
      </w:tr>
      <w:tr>
        <w:tc>
          <w:tcPr/>
          <w:p>
            <w:pPr>
              <w:pStyle w:val="Compact"/>
              <w:jc w:val="left"/>
            </w:pPr>
            <w:r>
              <w:t xml:space="preserve">Project Location</w:t>
            </w:r>
          </w:p>
        </w:tc>
        <w:tc>
          <w:tcPr/>
          <w:p>
            <w:pPr>
              <w:pStyle w:val="Compact"/>
              <w:jc w:val="left"/>
            </w:pPr>
            <w:r>
              <w:t xml:space="preserve">Sudan Khartoum – Al-Muruj &amp; Omdurman Districts</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Dear Sir / Madam,</w:t>
      </w:r>
    </w:p>
    <w:p>
      <w:pPr>
        <w:pStyle w:val="BodyText"/>
      </w:pPr>
      <w:r>
        <w:t xml:space="preserve">Thank you for considering Nile Strategic Advisory Group as your dedicated</w:t>
      </w:r>
      <w:r>
        <w:t xml:space="preserve"> </w:t>
      </w:r>
      <w:r>
        <w:rPr>
          <w:bCs/>
          <w:b/>
        </w:rPr>
        <w:t xml:space="preserve">Business Consultant</w:t>
      </w:r>
      <w:r>
        <w:t xml:space="preserve"> </w:t>
      </w:r>
      <w:r>
        <w:t xml:space="preserve">for the upcoming operational restructuring and market expansion initiative. This</w:t>
      </w:r>
      <w:r>
        <w:t xml:space="preserve"> </w:t>
      </w:r>
      <w:r>
        <w:rPr>
          <w:bCs/>
          <w:b/>
        </w:rPr>
        <w:t xml:space="preserve">Quotation Estimate</w:t>
      </w:r>
      <w:r>
        <w:t xml:space="preserve"> </w:t>
      </w:r>
      <w:r>
        <w:t xml:space="preserve">has been carefully prepared to reflect the full scope of professional services that our</w:t>
      </w:r>
      <w:r>
        <w:t xml:space="preserve"> </w:t>
      </w:r>
      <w:r>
        <w:rPr>
          <w:bCs/>
          <w:b/>
        </w:rPr>
        <w:t xml:space="preserve">Business Consultant</w:t>
      </w:r>
      <w:r>
        <w:t xml:space="preserve"> </w:t>
      </w:r>
      <w:r>
        <w:t xml:space="preserve">team will deliver to your organisation within the</w:t>
      </w:r>
      <w:r>
        <w:t xml:space="preserve"> </w:t>
      </w:r>
      <w:r>
        <w:rPr>
          <w:bCs/>
          <w:b/>
        </w:rPr>
        <w:t xml:space="preserve">Sudan Khartoum</w:t>
      </w:r>
      <w:r>
        <w:t xml:space="preserve"> </w:t>
      </w:r>
      <w:r>
        <w:t xml:space="preserve">metropolitan area. We understand the unique economic, regulatory, and cultural landscape of</w:t>
      </w:r>
      <w:r>
        <w:t xml:space="preserve"> </w:t>
      </w:r>
      <w:r>
        <w:rPr>
          <w:bCs/>
          <w:b/>
        </w:rPr>
        <w:t xml:space="preserve">Sudan Khartoum</w:t>
      </w:r>
      <w:r>
        <w:t xml:space="preserve">, and our engagement plan has been tailored specifically to address the challenges and opportunities present in this dynamic market environment.</w:t>
      </w:r>
    </w:p>
    <w:p>
      <w:pPr>
        <w:pStyle w:val="BodyText"/>
      </w:pPr>
      <w:r>
        <w:t xml:space="preserve">The following</w:t>
      </w:r>
      <w:r>
        <w:t xml:space="preserve"> </w:t>
      </w:r>
      <w:r>
        <w:rPr>
          <w:bCs/>
          <w:b/>
        </w:rPr>
        <w:t xml:space="preserve">Quotation Estimate</w:t>
      </w:r>
      <w:r>
        <w:t xml:space="preserve"> </w:t>
      </w:r>
      <w:r>
        <w:t xml:space="preserve">outlines the detailed breakdown of fees, deliverables, timelines, and terms governing the professional</w:t>
      </w:r>
      <w:r>
        <w:t xml:space="preserve"> </w:t>
      </w:r>
      <w:r>
        <w:rPr>
          <w:bCs/>
          <w:b/>
        </w:rPr>
        <w:t xml:space="preserve">Business Consultant</w:t>
      </w:r>
      <w:r>
        <w:t xml:space="preserve"> </w:t>
      </w:r>
      <w:r>
        <w:t xml:space="preserve">services to be rendered in</w:t>
      </w:r>
      <w:r>
        <w:t xml:space="preserve"> </w:t>
      </w:r>
      <w:r>
        <w:rPr>
          <w:bCs/>
          <w:b/>
        </w:rPr>
        <w:t xml:space="preserve">Sudan Khartoum</w:t>
      </w:r>
      <w:r>
        <w:t xml:space="preserve">. All pricing is inclusive of local travel within Khartoum, Omdurman, and Bahri, as well as standard administrative overheads associated with operating a consulting practice in</w:t>
      </w:r>
      <w:r>
        <w:t xml:space="preserve"> </w:t>
      </w:r>
      <w:r>
        <w:rPr>
          <w:bCs/>
          <w:b/>
        </w:rPr>
        <w:t xml:space="preserve">Sudan Khartoum</w:t>
      </w:r>
      <w:r>
        <w:t xml:space="preserve">.</w:t>
      </w:r>
    </w:p>
    <w:bookmarkStart w:id="21" w:name="scope-of-business-consultant-services"/>
    <w:p>
      <w:pPr>
        <w:pStyle w:val="Heading2"/>
      </w:pPr>
      <w:r>
        <w:t xml:space="preserve">1. Scope of Business Consultant Services</w:t>
      </w:r>
    </w:p>
    <w:p>
      <w:pPr>
        <w:pStyle w:val="FirstParagraph"/>
      </w:pPr>
      <w:r>
        <w:t xml:space="preserve">Our</w:t>
      </w:r>
      <w:r>
        <w:t xml:space="preserve"> </w:t>
      </w:r>
      <w:r>
        <w:rPr>
          <w:bCs/>
          <w:b/>
        </w:rPr>
        <w:t xml:space="preserve">Business Consultant</w:t>
      </w:r>
      <w:r>
        <w:t xml:space="preserve"> </w:t>
      </w:r>
      <w:r>
        <w:t xml:space="preserve">engagement will encompass the following core workstreams, each designed to deliver measurable value to Al-Rashid Industrial Holdings within the</w:t>
      </w:r>
      <w:r>
        <w:t xml:space="preserve"> </w:t>
      </w:r>
      <w:r>
        <w:rPr>
          <w:bCs/>
          <w:b/>
        </w:rPr>
        <w:t xml:space="preserve">Sudan Khartoum</w:t>
      </w:r>
      <w:r>
        <w:t xml:space="preserve"> </w:t>
      </w:r>
      <w:r>
        <w:t xml:space="preserve">business ecosystem: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Business Diagnostic &amp; SWOT Analysis of current operations in Sudan Khartoum</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Strategic Business Plan Development (3-year horizon) aligned with Sudan Khartoum market conditions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3</w:t>
            </w:r>
          </w:p>
        </w:tc>
        <w:tc>
          <w:tcPr/>
          <w:p>
            <w:pPr>
              <w:pStyle w:val="Compact"/>
              <w:jc w:val="left"/>
            </w:pPr>
            <w:r>
              <w:t xml:space="preserve">Operational Process Re-engineering &amp; Supply Chain Optimisation for Khartoum logistics corridors</w:t>
            </w:r>
          </w:p>
        </w:tc>
        <w:tc>
          <w:tcPr/>
          <w:p>
            <w:pPr>
              <w:pStyle w:val="Compact"/>
              <w:jc w:val="left"/>
            </w:pPr>
            <w:r>
              <w:t xml:space="preserve">5 weeks</w:t>
            </w:r>
          </w:p>
        </w:tc>
        <w:tc>
          <w:tcPr/>
          <w:p>
            <w:pPr>
              <w:pStyle w:val="Compact"/>
              <w:jc w:val="left"/>
            </w:pPr>
            <w:r>
              <w:t xml:space="preserve">Fixed Fee</w:t>
            </w:r>
          </w:p>
        </w:tc>
        <w:tc>
          <w:tcPr/>
          <w:p>
            <w:pPr>
              <w:pStyle w:val="Compact"/>
              <w:jc w:val="left"/>
            </w:pPr>
            <w:r>
              <w:t xml:space="preserve">8,800</w:t>
            </w:r>
          </w:p>
        </w:tc>
        <w:tc>
          <w:tcPr/>
          <w:p>
            <w:pPr>
              <w:pStyle w:val="Compact"/>
              <w:jc w:val="left"/>
            </w:pPr>
            <w:r>
              <w:t xml:space="preserve">8,800</w:t>
            </w:r>
          </w:p>
        </w:tc>
      </w:tr>
      <w:tr>
        <w:tc>
          <w:tcPr/>
          <w:p>
            <w:pPr>
              <w:pStyle w:val="Compact"/>
              <w:jc w:val="left"/>
            </w:pPr>
            <w:r>
              <w:t xml:space="preserve">4</w:t>
            </w:r>
          </w:p>
        </w:tc>
        <w:tc>
          <w:tcPr/>
          <w:p>
            <w:pPr>
              <w:pStyle w:val="Compact"/>
              <w:jc w:val="left"/>
            </w:pPr>
            <w:r>
              <w:t xml:space="preserve">Financial Modelling, Cash-Flow Forecasting &amp; Investment Appraisal</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5,600</w:t>
            </w:r>
          </w:p>
        </w:tc>
        <w:tc>
          <w:tcPr/>
          <w:p>
            <w:pPr>
              <w:pStyle w:val="Compact"/>
              <w:jc w:val="left"/>
            </w:pPr>
            <w:r>
              <w:t xml:space="preserve">5,600</w:t>
            </w:r>
          </w:p>
        </w:tc>
      </w:tr>
      <w:tr>
        <w:tc>
          <w:tcPr/>
          <w:p>
            <w:pPr>
              <w:pStyle w:val="Compact"/>
              <w:jc w:val="left"/>
            </w:pPr>
            <w:r>
              <w:t xml:space="preserve">5</w:t>
            </w:r>
          </w:p>
        </w:tc>
        <w:tc>
          <w:tcPr/>
          <w:p>
            <w:pPr>
              <w:pStyle w:val="Compact"/>
              <w:jc w:val="left"/>
            </w:pPr>
            <w:r>
              <w:t xml:space="preserve">Human Resource Audit &amp; Organisational Design for Sudan Khartoum workforce</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6</w:t>
            </w:r>
          </w:p>
        </w:tc>
        <w:tc>
          <w:tcPr/>
          <w:p>
            <w:pPr>
              <w:pStyle w:val="Compact"/>
              <w:jc w:val="left"/>
            </w:pPr>
            <w:r>
              <w:t xml:space="preserve">Regulatory Compliance Review (Sudanese Commercial Law, Tax Authority, Central Bank of Sudan requirements)</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3,400</w:t>
            </w:r>
          </w:p>
        </w:tc>
        <w:tc>
          <w:tcPr/>
          <w:p>
            <w:pPr>
              <w:pStyle w:val="Compact"/>
              <w:jc w:val="left"/>
            </w:pPr>
            <w:r>
              <w:t xml:space="preserve">3,400</w:t>
            </w:r>
          </w:p>
        </w:tc>
      </w:tr>
      <w:tr>
        <w:tc>
          <w:tcPr/>
          <w:p>
            <w:pPr>
              <w:pStyle w:val="Compact"/>
              <w:jc w:val="left"/>
            </w:pPr>
            <w:r>
              <w:t xml:space="preserve">7</w:t>
            </w:r>
          </w:p>
        </w:tc>
        <w:tc>
          <w:tcPr/>
          <w:p>
            <w:pPr>
              <w:pStyle w:val="Compact"/>
              <w:jc w:val="left"/>
            </w:pPr>
            <w:r>
              <w:t xml:space="preserve">Market Entry &amp; Expansion Feasibility Study for Upper Nile &amp; Darfur regions from Sudan Khartoum base</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Executive Training &amp; Capacity Building Workshops (4 sessions, 20 participants each)</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9</w:t>
            </w:r>
          </w:p>
        </w:tc>
        <w:tc>
          <w:tcPr/>
          <w:p>
            <w:pPr>
              <w:pStyle w:val="Compact"/>
              <w:jc w:val="left"/>
            </w:pPr>
            <w:r>
              <w:t xml:space="preserve">Ongoing Advisory Retainer – Business Consultant on-call support (6 months post-delivery)</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10</w:t>
            </w:r>
          </w:p>
        </w:tc>
        <w:tc>
          <w:tcPr/>
          <w:p>
            <w:pPr>
              <w:pStyle w:val="Compact"/>
              <w:jc w:val="left"/>
            </w:pPr>
            <w:r>
              <w:t xml:space="preserve">Final Comprehensive Report, Presentation to Board &amp; Handover Documentation</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2,000</w:t>
            </w:r>
          </w:p>
        </w:tc>
        <w:tc>
          <w:tcPr/>
          <w:p>
            <w:pPr>
              <w:pStyle w:val="Compact"/>
              <w:jc w:val="left"/>
            </w:pPr>
            <w:r>
              <w:t xml:space="preserve">2,000</w:t>
            </w:r>
          </w:p>
        </w:tc>
      </w:tr>
      <w:tr>
        <w:tc>
          <w:tcPr>
            <w:gridSpan w:val="5"/>
          </w:tcPr>
          <w:p>
            <w:pPr>
              <w:pStyle w:val="Compact"/>
              <w:jc w:val="right"/>
            </w:pPr>
            <w:r>
              <w:t xml:space="preserve">Subtotal</w:t>
            </w:r>
          </w:p>
        </w:tc>
        <w:tc>
          <w:tcPr/>
          <w:p>
            <w:pPr>
              <w:pStyle w:val="Compact"/>
              <w:jc w:val="left"/>
            </w:pPr>
            <w:r>
              <w:t xml:space="preserve">58,000</w:t>
            </w:r>
          </w:p>
        </w:tc>
      </w:tr>
      <w:tr>
        <w:tc>
          <w:tcPr>
            <w:gridSpan w:val="5"/>
          </w:tcPr>
          <w:p>
            <w:pPr>
              <w:pStyle w:val="Compact"/>
              <w:jc w:val="right"/>
            </w:pPr>
            <w:r>
              <w:t xml:space="preserve">VAT / Applicable Sudanese Taxes (as per Central Bank &amp; Tax Authority regulations)</w:t>
            </w:r>
          </w:p>
        </w:tc>
        <w:tc>
          <w:tcPr/>
          <w:p>
            <w:pPr>
              <w:pStyle w:val="Compact"/>
              <w:jc w:val="left"/>
            </w:pPr>
            <w:r>
              <w:t xml:space="preserve">0.00</w:t>
            </w:r>
          </w:p>
        </w:tc>
      </w:tr>
      <w:tr>
        <w:tc>
          <w:tcPr>
            <w:gridSpan w:val="5"/>
          </w:tcPr>
          <w:p>
            <w:pPr>
              <w:pStyle w:val="Compact"/>
              <w:jc w:val="right"/>
            </w:pPr>
            <w:r>
              <w:t xml:space="preserve">TOTAL QUOTATION ESTIMATE AMOUNT</w:t>
            </w:r>
          </w:p>
        </w:tc>
        <w:tc>
          <w:tcPr/>
          <w:p>
            <w:pPr>
              <w:pStyle w:val="Compact"/>
              <w:jc w:val="left"/>
            </w:pPr>
            <w:r>
              <w:t xml:space="preserve">58,000</w:t>
            </w:r>
          </w:p>
        </w:tc>
      </w:tr>
    </w:tbl>
    <w:bookmarkEnd w:id="21"/>
    <w:bookmarkStart w:id="22" w:name="payment-schedule"/>
    <w:p>
      <w:pPr>
        <w:pStyle w:val="Heading2"/>
      </w:pPr>
      <w:r>
        <w:t xml:space="preserve">2. Payment Schedule</w:t>
      </w:r>
    </w:p>
    <w:p>
      <w:pPr>
        <w:pStyle w:val="FirstParagraph"/>
      </w:pPr>
      <w:r>
        <w:t xml:space="preserve">This</w:t>
      </w:r>
      <w:r>
        <w:t xml:space="preserve"> </w:t>
      </w:r>
      <w:r>
        <w:rPr>
          <w:bCs/>
          <w:b/>
        </w:rPr>
        <w:t xml:space="preserve">Quotation Estimate</w:t>
      </w:r>
      <w:r>
        <w:t xml:space="preserve"> </w:t>
      </w:r>
      <w:r>
        <w:t xml:space="preserve">is structured with the following milestone-based payment plan to ensure alignment between deliverables and disbursement:</w:t>
      </w:r>
    </w:p>
    <w:p>
      <w:pPr>
        <w:numPr>
          <w:ilvl w:val="0"/>
          <w:numId w:val="1001"/>
        </w:numPr>
        <w:pStyle w:val="Compact"/>
      </w:pPr>
      <w:r>
        <w:rPr>
          <w:bCs/>
          <w:b/>
        </w:rPr>
        <w:t xml:space="preserve">Milestone 1 (25% – USD 14,500):</w:t>
      </w:r>
      <w:r>
        <w:t xml:space="preserve"> </w:t>
      </w:r>
      <w:r>
        <w:t xml:space="preserve">Due upon signed acceptance of this Quotation Estimate and commencement of the Business Consultant engagement in Sudan Khartoum.</w:t>
      </w:r>
    </w:p>
    <w:p>
      <w:pPr>
        <w:numPr>
          <w:ilvl w:val="0"/>
          <w:numId w:val="1001"/>
        </w:numPr>
        <w:pStyle w:val="Compact"/>
      </w:pPr>
      <w:r>
        <w:rPr>
          <w:bCs/>
          <w:b/>
        </w:rPr>
        <w:t xml:space="preserve">Milestone 2 (25% – USD 14,500):</w:t>
      </w:r>
      <w:r>
        <w:t xml:space="preserve"> </w:t>
      </w:r>
      <w:r>
        <w:t xml:space="preserve">Due upon delivery of the Strategic Business Plan and Operational Re-engineering report.</w:t>
      </w:r>
    </w:p>
    <w:p>
      <w:pPr>
        <w:numPr>
          <w:ilvl w:val="0"/>
          <w:numId w:val="1001"/>
        </w:numPr>
        <w:pStyle w:val="Compact"/>
      </w:pPr>
      <w:r>
        <w:rPr>
          <w:bCs/>
          <w:b/>
        </w:rPr>
        <w:t xml:space="preserve">Milestone 3 (25% – USD 14,500):</w:t>
      </w:r>
      <w:r>
        <w:t xml:space="preserve"> </w:t>
      </w:r>
      <w:r>
        <w:t xml:space="preserve">Due upon completion of the Market Entry Feasibility Study and HR Audit deliverables.</w:t>
      </w:r>
    </w:p>
    <w:p>
      <w:pPr>
        <w:numPr>
          <w:ilvl w:val="0"/>
          <w:numId w:val="1001"/>
        </w:numPr>
        <w:pStyle w:val="Compact"/>
      </w:pPr>
      <w:r>
        <w:rPr>
          <w:bCs/>
          <w:b/>
        </w:rPr>
        <w:t xml:space="preserve">Milestone 4 (25% – USD 14,500):</w:t>
      </w:r>
      <w:r>
        <w:t xml:space="preserve"> </w:t>
      </w:r>
      <w:r>
        <w:t xml:space="preserve">Due upon final handover, board presentation, and commencement of the 6-month advisory retainer period.</w:t>
      </w:r>
    </w:p>
    <w:bookmarkEnd w:id="22"/>
    <w:bookmarkStart w:id="23" w:name="terms-conditions"/>
    <w:p>
      <w:pPr>
        <w:pStyle w:val="Heading2"/>
      </w:pPr>
      <w:r>
        <w:t xml:space="preserve">3. Terms &amp; Conditions</w:t>
      </w:r>
    </w:p>
    <w:p>
      <w:pPr>
        <w:numPr>
          <w:ilvl w:val="0"/>
          <w:numId w:val="1002"/>
        </w:numPr>
        <w:pStyle w:val="Compact"/>
      </w:pPr>
      <w:r>
        <w:t xml:space="preserve">This Quotation Estimate is valid for thirty (30) calendar days from the date of issue. Beyond this period, the Business Consultant fees may be subject to revision based on prevailing economic conditions in Sudan Khartoum.</w:t>
      </w:r>
    </w:p>
    <w:p>
      <w:pPr>
        <w:numPr>
          <w:ilvl w:val="0"/>
          <w:numId w:val="1002"/>
        </w:numPr>
        <w:pStyle w:val="Compact"/>
      </w:pPr>
      <w:r>
        <w:t xml:space="preserve">All payments shall be made in United States Dollars (USD) via bank transfer to the account of Nile Strategic Advisory Group, National Bank of Sudan, Khartoum Branch.</w:t>
      </w:r>
    </w:p>
    <w:p>
      <w:pPr>
        <w:numPr>
          <w:ilvl w:val="0"/>
          <w:numId w:val="1002"/>
        </w:numPr>
        <w:pStyle w:val="Compact"/>
      </w:pPr>
      <w:r>
        <w:t xml:space="preserve">The Business Consultant retains full intellectual property rights over all methodologies, templates, and proprietary frameworks developed during the engagement. The client receives a non-exclusive, non-transferable licence to use the final deliverables for internal business purposes within Sudan Khartoum and its affiliated regions.</w:t>
      </w:r>
    </w:p>
    <w:p>
      <w:pPr>
        <w:numPr>
          <w:ilvl w:val="0"/>
          <w:numId w:val="1002"/>
        </w:numPr>
        <w:pStyle w:val="Compact"/>
      </w:pPr>
      <w:r>
        <w:t xml:space="preserve">Confidentiality: All information shared during the engagement shall be treated as strictly confidential. A mutual Non-Disclosure Agreement (NDA) shall be executed prior to the commencement of work.</w:t>
      </w:r>
    </w:p>
    <w:p>
      <w:pPr>
        <w:numPr>
          <w:ilvl w:val="0"/>
          <w:numId w:val="1002"/>
        </w:numPr>
        <w:pStyle w:val="Compact"/>
      </w:pPr>
      <w:r>
        <w:t xml:space="preserve">Force Majeure: Neither party shall be liable for delays or non-performance resulting from events beyond reasonable control, including but not limited to civil unrest, natural disasters, government sanctions, or disruptions to banking infrastructure in Sudan Khartoum.</w:t>
      </w:r>
    </w:p>
    <w:p>
      <w:pPr>
        <w:numPr>
          <w:ilvl w:val="0"/>
          <w:numId w:val="1002"/>
        </w:numPr>
        <w:pStyle w:val="Compact"/>
      </w:pPr>
      <w:r>
        <w:t xml:space="preserve">Dispute Resolution: Any disputes arising from this Quotation Estimate shall be resolved through amicable negotiation. Failing resolution within thirty (30) days, the matter shall be referred to arbitration under the rules of the Sudanese Arbitration Centre, Khartoum.</w:t>
      </w:r>
    </w:p>
    <w:p>
      <w:pPr>
        <w:numPr>
          <w:ilvl w:val="0"/>
          <w:numId w:val="1002"/>
        </w:numPr>
        <w:pStyle w:val="Compact"/>
      </w:pPr>
      <w:r>
        <w:t xml:space="preserve">The Business Consultant shall dedicate a minimum of 25 hours per week to the project during active delivery phases, with all on-site work conducted at the client's premises in Sudan Khartoum or at the consultant's office in Al-Muruj, Khartoum.</w:t>
      </w:r>
    </w:p>
    <w:p>
      <w:pPr>
        <w:numPr>
          <w:ilvl w:val="0"/>
          <w:numId w:val="1002"/>
        </w:numPr>
        <w:pStyle w:val="Compact"/>
      </w:pPr>
      <w:r>
        <w:t xml:space="preserve">Any changes to the scope of work beyond what is described in this Quotation Estimate shall be subject to a written change order and additional fee assessment by the Business Consultant.</w:t>
      </w:r>
    </w:p>
    <w:bookmarkEnd w:id="23"/>
    <w:bookmarkStart w:id="24" w:name="acceptance-authorisation"/>
    <w:p>
      <w:pPr>
        <w:pStyle w:val="Heading2"/>
      </w:pPr>
      <w:r>
        <w:t xml:space="preserve">4. Acceptance &amp; Authorisation</w:t>
      </w:r>
    </w:p>
    <w:p>
      <w:pPr>
        <w:pStyle w:val="FirstParagraph"/>
      </w:pPr>
      <w:r>
        <w:t xml:space="preserve">By signing below, the client acknowledges receipt of this Quotation Estimate and agrees to the terms, conditions, and fee structure outlined herein for the Business Consultant services to be delivered in Sudan Khartoum.</w:t>
      </w:r>
    </w:p>
    <w:p>
      <w:pPr>
        <w:pStyle w:val="BodyText"/>
      </w:pPr>
      <w:r>
        <w:rPr>
          <w:bCs/>
          <w:b/>
        </w:rPr>
        <w:t xml:space="preserve">For and on behalf of:</w:t>
      </w:r>
      <w:r>
        <w:br/>
      </w:r>
      <w:r>
        <w:t xml:space="preserve">Nile Strategic Advisory Group</w:t>
      </w:r>
      <w:r>
        <w:br/>
      </w:r>
      <w:r>
        <w:t xml:space="preserve">(Business Consultant)</w:t>
      </w:r>
    </w:p>
    <w:p>
      <w:pPr>
        <w:pStyle w:val="BodyText"/>
      </w:pPr>
      <w:r>
        <w:t xml:space="preserve">Name: Eng. Khalid Ibrahim Hassan</w:t>
      </w:r>
      <w:r>
        <w:br/>
      </w:r>
      <w:r>
        <w:t xml:space="preserve">Title: Senior Business Consultant</w:t>
      </w:r>
      <w:r>
        <w:br/>
      </w:r>
      <w:r>
        <w:t xml:space="preserve">Signature &amp; Date: _________________________</w:t>
      </w:r>
    </w:p>
    <w:p>
      <w:pPr>
        <w:pStyle w:val="BodyText"/>
      </w:pPr>
      <w:r>
        <w:rPr>
          <w:bCs/>
          <w:b/>
        </w:rPr>
        <w:t xml:space="preserve">For and on behalf of:</w:t>
      </w:r>
      <w:r>
        <w:br/>
      </w:r>
      <w:r>
        <w:t xml:space="preserve">Al-Rashid Industrial Holdings LLC</w:t>
      </w:r>
      <w:r>
        <w:br/>
      </w:r>
      <w:r>
        <w:t xml:space="preserve">(Client)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Nile Strategic Advisory Group | Quotation Estimate NSAG-QE-2025-0472 | Business Consultant Services | Sudan Khartoum</w:t>
      </w:r>
    </w:p>
    <w:p>
      <w:pPr>
        <w:pStyle w:val="BodyText"/>
      </w:pPr>
      <w:r>
        <w:t xml:space="preserve">This document is confidential and intended solely for the named recipient. Unauthorised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Sudan Khartoum</dc:title>
  <dc:creator/>
  <dc:language>en</dc:language>
  <cp:keywords/>
  <dcterms:created xsi:type="dcterms:W3CDTF">2026-10-10T07:35:54Z</dcterms:created>
  <dcterms:modified xsi:type="dcterms:W3CDTF">2026-10-10T07:35:54Z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