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Business Consultant Services — Thailand Bangkok</w:t>
      </w:r>
    </w:p>
    <w:bookmarkEnd w:id="20"/>
    <w:bookmarkStart w:id="21" w:name="prepared-by"/>
    <w:p>
      <w:pPr>
        <w:pStyle w:val="Heading3"/>
      </w:pPr>
      <w:r>
        <w:t xml:space="preserve">Prepared By</w:t>
      </w:r>
    </w:p>
    <w:p>
      <w:pPr>
        <w:pStyle w:val="FirstParagraph"/>
      </w:pPr>
      <w:r>
        <w:rPr>
          <w:bCs/>
          <w:b/>
        </w:rPr>
        <w:t xml:space="preserve">Meridian Strategic Advisory Co., Ltd.</w:t>
      </w:r>
    </w:p>
    <w:p>
      <w:pPr>
        <w:pStyle w:val="BodyText"/>
      </w:pPr>
      <w:r>
        <w:t xml:space="preserve">88/12 Sukhumvit Road, Soi 21</w:t>
      </w:r>
    </w:p>
    <w:p>
      <w:pPr>
        <w:pStyle w:val="BodyText"/>
      </w:pPr>
      <w:r>
        <w:t xml:space="preserve">Khlong Toei Nuea, Watthana</w:t>
      </w:r>
    </w:p>
    <w:p>
      <w:pPr>
        <w:pStyle w:val="BodyText"/>
      </w:pPr>
      <w:r>
        <w:t xml:space="preserve">Bangkok 10110, Thailand</w:t>
      </w:r>
    </w:p>
    <w:p>
      <w:pPr>
        <w:pStyle w:val="BodyText"/>
      </w:pPr>
      <w:r>
        <w:t xml:space="preserve">Tel: +66 (0) 2 255 8800</w:t>
      </w:r>
    </w:p>
    <w:p>
      <w:pPr>
        <w:pStyle w:val="BodyText"/>
      </w:pPr>
      <w:r>
        <w:t xml:space="preserve">Email: quotations@meridian-advisory.co.th</w:t>
      </w:r>
    </w:p>
    <w:p>
      <w:pPr>
        <w:pStyle w:val="BodyText"/>
      </w:pPr>
      <w:r>
        <w:t xml:space="preserve">Tax ID: 0105558899012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Bangkok</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Tel:</w:t>
      </w:r>
      <w:r>
        <w:t xml:space="preserve"> </w:t>
      </w:r>
      <w:r>
        <w:t xml:space="preserve">+66 (0) [Client Phone]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QTE-2025-BKK-0472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Thailand Bangkok (On-site &amp; Remote)</w:t>
            </w:r>
          </w:p>
        </w:tc>
      </w:tr>
      <w:tr>
        <w:tc>
          <w:tcPr/>
          <w:p>
            <w:pPr>
              <w:pStyle w:val="Compact"/>
              <w:jc w:val="left"/>
            </w:pPr>
            <w:r>
              <w:t xml:space="preserve">Engagement Type:</w:t>
            </w:r>
          </w:p>
        </w:tc>
        <w:tc>
          <w:tcPr/>
          <w:p>
            <w:pPr>
              <w:pStyle w:val="Compact"/>
              <w:jc w:val="left"/>
            </w:pPr>
            <w:r>
              <w:t xml:space="preserve">Business Consultant Retainer</w:t>
            </w:r>
          </w:p>
        </w:tc>
        <w:tc>
          <w:tcPr/>
          <w:p>
            <w:pPr>
              <w:pStyle w:val="Compact"/>
              <w:jc w:val="left"/>
            </w:pPr>
            <w:r>
              <w:t xml:space="preserve">Currency:</w:t>
            </w:r>
          </w:p>
        </w:tc>
        <w:tc>
          <w:tcPr/>
          <w:p>
            <w:pPr>
              <w:pStyle w:val="Compact"/>
              <w:jc w:val="left"/>
            </w:pPr>
            <w:r>
              <w:t xml:space="preserve">Thai Baht (THB)</w:t>
            </w:r>
          </w:p>
        </w:tc>
      </w:tr>
    </w:tbl>
    <w:bookmarkStart w:id="23" w:name="scope-of-business-consultant-services"/>
    <w:p>
      <w:pPr>
        <w:pStyle w:val="Heading2"/>
      </w:pPr>
      <w:r>
        <w:t xml:space="preserve">1. Scope of Business Consultant Services</w:t>
      </w:r>
    </w:p>
    <w:p>
      <w:pPr>
        <w:pStyle w:val="FirstParagraph"/>
      </w:pPr>
      <w:r>
        <w:t xml:space="preserve">This</w:t>
      </w:r>
      <w:r>
        <w:t xml:space="preserve"> </w:t>
      </w:r>
      <w:r>
        <w:t xml:space="preserve">Quotation Estimate</w:t>
      </w:r>
      <w:r>
        <w:t xml:space="preserve"> </w:t>
      </w:r>
      <w:r>
        <w:t xml:space="preserve">outlines the comprehensive professional services to be delivered by our senior</w:t>
      </w:r>
      <w:r>
        <w:t xml:space="preserve"> </w:t>
      </w:r>
      <w:r>
        <w:t xml:space="preserve">Business Consultant</w:t>
      </w:r>
      <w:r>
        <w:t xml:space="preserve"> </w:t>
      </w:r>
      <w:r>
        <w:t xml:space="preserve">team to the client, based in</w:t>
      </w:r>
      <w:r>
        <w:t xml:space="preserve"> </w:t>
      </w:r>
      <w:r>
        <w:t xml:space="preserve">Thailand Bangkok</w:t>
      </w:r>
      <w:r>
        <w:t xml:space="preserve">. The engagement is designed to provide strategic guidance, operational optimization, and market-entry advisory tailored to the unique regulatory, cultural, and commercial landscape of the Bangkok metropolitan area and the broader Kingdom of Thailand. All services will be conducted in accordance with Thai commercial law and the professional standards of the Thai Institute of Chartered Accountants and the Federation of Thai Industries.</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Strategic Business Planning &amp; Market Analysis for the Thailand Bangkok region, including competitor benchmarking and SWOT assessment</w:t>
            </w:r>
          </w:p>
        </w:tc>
        <w:tc>
          <w:tcPr/>
          <w:p>
            <w:pPr>
              <w:pStyle w:val="Compact"/>
              <w:jc w:val="left"/>
            </w:pPr>
            <w:r>
              <w:t xml:space="preserve">40 hours</w:t>
            </w:r>
          </w:p>
        </w:tc>
        <w:tc>
          <w:tcPr/>
          <w:p>
            <w:pPr>
              <w:pStyle w:val="Compact"/>
              <w:jc w:val="left"/>
            </w:pPr>
            <w:r>
              <w:t xml:space="preserve">8,500 / hr</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Operational Process Optimization &amp; Supply Chain Advisory (on-site at client premises in Bangkok)</w:t>
            </w:r>
          </w:p>
        </w:tc>
        <w:tc>
          <w:tcPr/>
          <w:p>
            <w:pPr>
              <w:pStyle w:val="Compact"/>
              <w:jc w:val="left"/>
            </w:pPr>
            <w:r>
              <w:t xml:space="preserve">60 hours</w:t>
            </w:r>
          </w:p>
        </w:tc>
        <w:tc>
          <w:tcPr/>
          <w:p>
            <w:pPr>
              <w:pStyle w:val="Compact"/>
              <w:jc w:val="left"/>
            </w:pPr>
            <w:r>
              <w:t xml:space="preserve">7,500 / hr</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Regulatory Compliance &amp; Thai Corporate Law Advisory (DBD, BOI, Revenue Department liaison)</w:t>
            </w:r>
          </w:p>
        </w:tc>
        <w:tc>
          <w:tcPr/>
          <w:p>
            <w:pPr>
              <w:pStyle w:val="Compact"/>
              <w:jc w:val="left"/>
            </w:pPr>
            <w:r>
              <w:t xml:space="preserve">30 hours</w:t>
            </w:r>
          </w:p>
        </w:tc>
        <w:tc>
          <w:tcPr/>
          <w:p>
            <w:pPr>
              <w:pStyle w:val="Compact"/>
              <w:jc w:val="left"/>
            </w:pPr>
            <w:r>
              <w:t xml:space="preserve">9,000 / hr</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Organizational Development &amp; Leadership Training Workshops (delivered in Bangkok office)</w:t>
            </w:r>
          </w:p>
        </w:tc>
        <w:tc>
          <w:tcPr/>
          <w:p>
            <w:pPr>
              <w:pStyle w:val="Compact"/>
              <w:jc w:val="left"/>
            </w:pPr>
            <w:r>
              <w:t xml:space="preserve">3 days</w:t>
            </w:r>
          </w:p>
        </w:tc>
        <w:tc>
          <w:tcPr/>
          <w:p>
            <w:pPr>
              <w:pStyle w:val="Compact"/>
              <w:jc w:val="left"/>
            </w:pPr>
            <w:r>
              <w:t xml:space="preserve">120,000 / day</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Digital Transformation Roadmap &amp; Technology Integration Consulting</w:t>
            </w:r>
          </w:p>
        </w:tc>
        <w:tc>
          <w:tcPr/>
          <w:p>
            <w:pPr>
              <w:pStyle w:val="Compact"/>
              <w:jc w:val="left"/>
            </w:pPr>
            <w:r>
              <w:t xml:space="preserve">50 hours</w:t>
            </w:r>
          </w:p>
        </w:tc>
        <w:tc>
          <w:tcPr/>
          <w:p>
            <w:pPr>
              <w:pStyle w:val="Compact"/>
              <w:jc w:val="left"/>
            </w:pPr>
            <w:r>
              <w:t xml:space="preserve">8,000 / hr</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Monthly Retainer — Ongoing Business Consultant Advisory (phone, email, and bi-weekly in-person meetings in Bangkok)</w:t>
            </w:r>
          </w:p>
        </w:tc>
        <w:tc>
          <w:tcPr/>
          <w:p>
            <w:pPr>
              <w:pStyle w:val="Compact"/>
              <w:jc w:val="left"/>
            </w:pPr>
            <w:r>
              <w:t xml:space="preserve">6 months</w:t>
            </w:r>
          </w:p>
        </w:tc>
        <w:tc>
          <w:tcPr/>
          <w:p>
            <w:pPr>
              <w:pStyle w:val="Compact"/>
              <w:jc w:val="left"/>
            </w:pPr>
            <w:r>
              <w:t xml:space="preserve">150,000 / month</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Travel, Accommodation &amp; Local Transportation within Thailand Bangkok and surrounding provinces</w:t>
            </w:r>
          </w:p>
        </w:tc>
        <w:tc>
          <w:tcPr/>
          <w:p>
            <w:pPr>
              <w:pStyle w:val="Compact"/>
              <w:jc w:val="left"/>
            </w:pPr>
            <w:r>
              <w:t xml:space="preserve">As incurred</w:t>
            </w:r>
          </w:p>
        </w:tc>
        <w:tc>
          <w:tcPr/>
          <w:p>
            <w:pPr>
              <w:pStyle w:val="Compact"/>
              <w:jc w:val="left"/>
            </w:pPr>
            <w:r>
              <w:t xml:space="preserve">Actual cost</w:t>
            </w:r>
          </w:p>
        </w:tc>
        <w:tc>
          <w:tcPr/>
          <w:p>
            <w:pPr>
              <w:pStyle w:val="Compact"/>
              <w:jc w:val="left"/>
            </w:pPr>
            <w:r>
              <w:t xml:space="preserve">80,000 (est.)</w:t>
            </w:r>
          </w:p>
        </w:tc>
      </w:tr>
      <w:tr>
        <w:tc>
          <w:tcPr/>
          <w:p>
            <w:pPr>
              <w:pStyle w:val="Compact"/>
              <w:jc w:val="left"/>
            </w:pPr>
            <w:r>
              <w:t xml:space="preserve">8</w:t>
            </w:r>
          </w:p>
        </w:tc>
        <w:tc>
          <w:tcPr/>
          <w:p>
            <w:pPr>
              <w:pStyle w:val="Compact"/>
              <w:jc w:val="left"/>
            </w:pPr>
            <w:r>
              <w:t xml:space="preserve">Project Management, Reporting &amp; Documentation (Thai &amp; English deliverables)</w:t>
            </w:r>
          </w:p>
        </w:tc>
        <w:tc>
          <w:tcPr/>
          <w:p>
            <w:pPr>
              <w:pStyle w:val="Compact"/>
              <w:jc w:val="left"/>
            </w:pPr>
            <w:r>
              <w:t xml:space="preserve">20 hours</w:t>
            </w:r>
          </w:p>
        </w:tc>
        <w:tc>
          <w:tcPr/>
          <w:p>
            <w:pPr>
              <w:pStyle w:val="Compact"/>
              <w:jc w:val="left"/>
            </w:pPr>
            <w:r>
              <w:t xml:space="preserve">6,500 / hr</w:t>
            </w:r>
          </w:p>
        </w:tc>
        <w:tc>
          <w:tcPr/>
          <w:p>
            <w:pPr>
              <w:pStyle w:val="Compact"/>
              <w:jc w:val="left"/>
            </w:pPr>
            <w:r>
              <w:t xml:space="preserve">130,000</w:t>
            </w:r>
          </w:p>
        </w:tc>
      </w:tr>
      <w:tr>
        <w:tc>
          <w:tcPr>
            <w:gridSpan w:val="4"/>
          </w:tcPr>
          <w:p>
            <w:pPr>
              <w:pStyle w:val="Compact"/>
              <w:jc w:val="right"/>
            </w:pPr>
            <w:r>
              <w:t xml:space="preserve">Subtotal (THB):</w:t>
            </w:r>
          </w:p>
        </w:tc>
        <w:tc>
          <w:tcPr/>
          <w:p>
            <w:pPr>
              <w:pStyle w:val="Compact"/>
              <w:jc w:val="left"/>
            </w:pPr>
            <w:r>
              <w:t xml:space="preserve">2,930,000</w:t>
            </w:r>
          </w:p>
        </w:tc>
      </w:tr>
      <w:tr>
        <w:tc>
          <w:tcPr>
            <w:gridSpan w:val="4"/>
          </w:tcPr>
          <w:p>
            <w:pPr>
              <w:pStyle w:val="Compact"/>
              <w:jc w:val="right"/>
            </w:pPr>
            <w:r>
              <w:t xml:space="preserve">VAT 7% (Thailand Revenue Code):</w:t>
            </w:r>
          </w:p>
        </w:tc>
        <w:tc>
          <w:tcPr/>
          <w:p>
            <w:pPr>
              <w:pStyle w:val="Compact"/>
              <w:jc w:val="left"/>
            </w:pPr>
            <w:r>
              <w:t xml:space="preserve">205,100</w:t>
            </w:r>
          </w:p>
        </w:tc>
      </w:tr>
      <w:tr>
        <w:tc>
          <w:tcPr>
            <w:gridSpan w:val="4"/>
          </w:tcPr>
          <w:p>
            <w:pPr>
              <w:pStyle w:val="Compact"/>
              <w:jc w:val="right"/>
            </w:pPr>
            <w:r>
              <w:t xml:space="preserve">TOTAL AMOUNT DUE (THB):</w:t>
            </w:r>
          </w:p>
        </w:tc>
        <w:tc>
          <w:tcPr/>
          <w:p>
            <w:pPr>
              <w:pStyle w:val="Compact"/>
              <w:jc w:val="left"/>
            </w:pPr>
            <w:r>
              <w:t xml:space="preserve">3,135,100</w:t>
            </w:r>
          </w:p>
        </w:tc>
      </w:tr>
    </w:tbl>
    <w:bookmarkEnd w:id="24"/>
    <w:bookmarkStart w:id="25" w:name="payment-terms"/>
    <w:p>
      <w:pPr>
        <w:pStyle w:val="Heading2"/>
      </w:pPr>
      <w:r>
        <w:t xml:space="preserve">3. Payment Terms</w:t>
      </w:r>
    </w:p>
    <w:p>
      <w:pPr>
        <w:pStyle w:val="FirstParagraph"/>
      </w:pPr>
      <w:r>
        <w:t xml:space="preserve">All payments referenced in this</w:t>
      </w:r>
      <w:r>
        <w:t xml:space="preserve"> </w:t>
      </w:r>
      <w:r>
        <w:t xml:space="preserve">Quotation Estimate</w:t>
      </w:r>
      <w:r>
        <w:t xml:space="preserve"> </w:t>
      </w:r>
      <w:r>
        <w:t xml:space="preserve">shall be made in Thai Baht (THB) via bank transfer to the account of Meridian Strategic Advisory Co., Ltd., Siam Commercial Bank, Bangkok Business Park Branch, Account No. 012-3-45678-9-0. Payment schedule is as follows:</w:t>
      </w:r>
    </w:p>
    <w:p>
      <w:pPr>
        <w:numPr>
          <w:ilvl w:val="0"/>
          <w:numId w:val="1001"/>
        </w:numPr>
        <w:pStyle w:val="Compact"/>
      </w:pPr>
      <w:r>
        <w:rPr>
          <w:bCs/>
          <w:b/>
        </w:rPr>
        <w:t xml:space="preserve">30% advance payment</w:t>
      </w:r>
      <w:r>
        <w:t xml:space="preserve"> </w:t>
      </w:r>
      <w:r>
        <w:t xml:space="preserve">(THB 940,530) due within 7 business days of signed acceptance of this Quotation Estimate.</w:t>
      </w:r>
    </w:p>
    <w:p>
      <w:pPr>
        <w:numPr>
          <w:ilvl w:val="0"/>
          <w:numId w:val="1001"/>
        </w:numPr>
        <w:pStyle w:val="Compact"/>
      </w:pPr>
      <w:r>
        <w:rPr>
          <w:bCs/>
          <w:b/>
        </w:rPr>
        <w:t xml:space="preserve">40% milestone payment</w:t>
      </w:r>
      <w:r>
        <w:t xml:space="preserve"> </w:t>
      </w:r>
      <w:r>
        <w:t xml:space="preserve">(THB 1,254,040) due upon completion of the Strategic Business Plan and Operational Optimization deliverables.</w:t>
      </w:r>
    </w:p>
    <w:p>
      <w:pPr>
        <w:numPr>
          <w:ilvl w:val="0"/>
          <w:numId w:val="1001"/>
        </w:numPr>
        <w:pStyle w:val="Compact"/>
      </w:pPr>
      <w:r>
        <w:rPr>
          <w:bCs/>
          <w:b/>
        </w:rPr>
        <w:t xml:space="preserve">30% final payment</w:t>
      </w:r>
      <w:r>
        <w:t xml:space="preserve"> </w:t>
      </w:r>
      <w:r>
        <w:t xml:space="preserve">(THB 940,530) due upon project closure and delivery of the final Business Consultant report.</w:t>
      </w:r>
    </w:p>
    <w:p>
      <w:pPr>
        <w:numPr>
          <w:ilvl w:val="0"/>
          <w:numId w:val="1001"/>
        </w:numPr>
        <w:pStyle w:val="Compact"/>
      </w:pPr>
      <w:r>
        <w:t xml:space="preserve">Monthly retainer fees (Item 6) are invoiced on the 1st of each month and payable within 15 days.</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rates and availability of the Business Consultant team are subject to revision.</w:t>
      </w:r>
    </w:p>
    <w:p>
      <w:pPr>
        <w:numPr>
          <w:ilvl w:val="0"/>
          <w:numId w:val="1002"/>
        </w:numPr>
        <w:pStyle w:val="Compact"/>
      </w:pPr>
      <w:r>
        <w:t xml:space="preserve">All services will be performed by qualified Business Consultant professionals with a minimum of ten (10) years of experience in the Thailand Bangkok market. The lead consultant will be Mr. Somchai Prasert, CMA, with over fifteen years of advisory experience in the Bangkok business environment.</w:t>
      </w:r>
    </w:p>
    <w:p>
      <w:pPr>
        <w:numPr>
          <w:ilvl w:val="0"/>
          <w:numId w:val="1002"/>
        </w:numPr>
        <w:pStyle w:val="Compact"/>
      </w:pPr>
      <w:r>
        <w:t xml:space="preserve">The client agrees to provide reasonable access to premises, personnel, and documentation located in Thailand Bangkok to facilitate the delivery of services.</w:t>
      </w:r>
    </w:p>
    <w:p>
      <w:pPr>
        <w:numPr>
          <w:ilvl w:val="0"/>
          <w:numId w:val="1002"/>
        </w:numPr>
        <w:pStyle w:val="Compact"/>
      </w:pPr>
      <w:r>
        <w:t xml:space="preserve">Any additional services beyond the scope defined in this Quotation Estimate will be subject to a separate written amendment and additional fees at the standard Business Consultant hourly rates stated herein.</w:t>
      </w:r>
    </w:p>
    <w:p>
      <w:pPr>
        <w:numPr>
          <w:ilvl w:val="0"/>
          <w:numId w:val="1002"/>
        </w:numPr>
        <w:pStyle w:val="Compact"/>
      </w:pPr>
      <w:r>
        <w:t xml:space="preserve">Confidentiality: All information exchanged during the engagement is subject to a Non-Disclosure Agreement (NDA) in accordance with the Thai Civil and Commercial Code, Book V, and the Personal Data Protection Act B.E. 2562 (2019).</w:t>
      </w:r>
    </w:p>
    <w:p>
      <w:pPr>
        <w:numPr>
          <w:ilvl w:val="0"/>
          <w:numId w:val="1002"/>
        </w:numPr>
        <w:pStyle w:val="Compact"/>
      </w:pPr>
      <w:r>
        <w:t xml:space="preserve">Intellectual property of all reports, strategies, and deliverables produced by the Business Consultant team shall transfer to the client upon full payment of the total amount specified in this Quotation Estimate.</w:t>
      </w:r>
    </w:p>
    <w:p>
      <w:pPr>
        <w:numPr>
          <w:ilvl w:val="0"/>
          <w:numId w:val="1002"/>
        </w:numPr>
        <w:pStyle w:val="Compact"/>
      </w:pPr>
      <w:r>
        <w:t xml:space="preserve">Force Majeure: Neither party shall be liable for delays caused by natural disasters, government decrees, or public health emergencies affecting operations in Thailand Bangkok.</w:t>
      </w:r>
    </w:p>
    <w:p>
      <w:pPr>
        <w:numPr>
          <w:ilvl w:val="0"/>
          <w:numId w:val="1002"/>
        </w:numPr>
        <w:pStyle w:val="Compact"/>
      </w:pPr>
      <w:r>
        <w:t xml:space="preserve">Governing Law: This Quotation Estimate and any resulting contract shall be governed by and construed in accordance with the laws of the Kingdom of Thailand. Disputes shall be resolved by the Bangkok Arbitration Institute (BAI).</w:t>
      </w:r>
    </w:p>
    <w:p>
      <w:pPr>
        <w:numPr>
          <w:ilvl w:val="0"/>
          <w:numId w:val="1002"/>
        </w:numPr>
        <w:pStyle w:val="Compact"/>
      </w:pPr>
      <w:r>
        <w:t xml:space="preserve">Taxes: All amounts are exclusive of 7% Value Added Tax (VAT) as mandated by the Thai Revenue Department. Withholding tax of 3% on professional service fees shall be deducted by the client and remitted to the Revenue Department within the prescribed period.</w:t>
      </w:r>
    </w:p>
    <w:bookmarkEnd w:id="26"/>
    <w:bookmarkStart w:id="29" w:name="acceptance-and-authorization"/>
    <w:p>
      <w:pPr>
        <w:pStyle w:val="Heading2"/>
      </w:pPr>
      <w:r>
        <w:t xml:space="preserve">5. Acceptance and Authorization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delivered in</w:t>
      </w:r>
      <w:r>
        <w:t xml:space="preserve"> </w:t>
      </w:r>
      <w:r>
        <w:t xml:space="preserve">Thailand Bangkok</w:t>
      </w:r>
      <w:r>
        <w:t xml:space="preserve">. This document, once countersigned, constitutes a binding agreement between the parties.</w:t>
      </w:r>
    </w:p>
    <w:bookmarkStart w:id="27" w:name="Xc1cf8c4f0935ffa34bb02ddbc229b907605d31c"/>
    <w:p>
      <w:pPr>
        <w:pStyle w:val="Heading4"/>
      </w:pPr>
      <w:r>
        <w:t xml:space="preserve">For Meridian Strategic Advisory Co., Ltd. (Service Provider)</w:t>
      </w:r>
    </w:p>
    <w:p>
      <w:pPr>
        <w:pStyle w:val="FirstParagraph"/>
      </w:pPr>
      <w:r>
        <w:t xml:space="preserve">Signature: ___________________________</w:t>
      </w:r>
    </w:p>
    <w:p>
      <w:pPr>
        <w:pStyle w:val="BodyText"/>
      </w:pPr>
      <w:r>
        <w:t xml:space="preserve">Name: Somchai Prasert</w:t>
      </w:r>
    </w:p>
    <w:p>
      <w:pPr>
        <w:pStyle w:val="BodyText"/>
      </w:pPr>
      <w:r>
        <w:t xml:space="preserve">Title: Managing Director &amp; Lead Business Consultant</w:t>
      </w:r>
    </w:p>
    <w:p>
      <w:pPr>
        <w:pStyle w:val="BodyText"/>
      </w:pPr>
      <w:r>
        <w:t xml:space="preserve">Date: ___________________________</w:t>
      </w:r>
    </w:p>
    <w:p>
      <w:pPr>
        <w:pStyle w:val="BodyText"/>
      </w:pPr>
      <w:r>
        <w:t xml:space="preserve">Company Stamp:</w:t>
      </w:r>
    </w:p>
    <w:bookmarkEnd w:id="27"/>
    <w:bookmarkStart w:id="28" w:name="for-client-company-name-client"/>
    <w:p>
      <w:pPr>
        <w:pStyle w:val="Heading4"/>
      </w:pPr>
      <w:r>
        <w:t xml:space="preserve">For [Client Company Name] (Client)</w:t>
      </w:r>
    </w:p>
    <w:p>
      <w:pPr>
        <w:pStyle w:val="FirstParagraph"/>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Stamp:</w:t>
      </w:r>
    </w:p>
    <w:bookmarkEnd w:id="28"/>
    <w:p>
      <w:pPr>
        <w:pStyle w:val="BodyText"/>
      </w:pPr>
      <w:r>
        <w:rPr>
          <w:bCs/>
          <w:b/>
        </w:rPr>
        <w:t xml:space="preserve">Meridian Strategic Advisory Co., Ltd.</w:t>
      </w:r>
      <w:r>
        <w:t xml:space="preserve"> </w:t>
      </w:r>
      <w:r>
        <w:t xml:space="preserve">— Business Consultant Services — Thailand Bangkok</w:t>
      </w:r>
    </w:p>
    <w:p>
      <w:pPr>
        <w:pStyle w:val="BodyText"/>
      </w:pPr>
      <w:r>
        <w:t xml:space="preserve">Quotation Estimate No. QTE-2025-BKK-0472 • Page 1 of 1 • This document is confidential and intended solely for the named recipient.</w:t>
      </w:r>
    </w:p>
    <w:p>
      <w:pPr>
        <w:pStyle w:val="BodyText"/>
      </w:pPr>
      <w:r>
        <w:t xml:space="preserve">© 2025 Meridian Strategic Advisory Co., Ltd. All rights reserved. Registered in Bangkok, Thailand.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Thailand Bangkok</dc:title>
  <dc:creator/>
  <dc:language>en</dc:language>
  <cp:keywords/>
  <dcterms:created xsi:type="dcterms:W3CDTF">2026-10-10T04:47:09Z</dcterms:created>
  <dcterms:modified xsi:type="dcterms:W3CDTF">2026-10-10T04:47:09Z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