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meridian-strategic-advisory-group"/>
    <w:p>
      <w:pPr>
        <w:pStyle w:val="Heading1"/>
      </w:pPr>
      <w:r>
        <w:t xml:space="preserve">Meridian Strategic Advisory Group</w:t>
      </w:r>
    </w:p>
    <w:p>
      <w:pPr>
        <w:pStyle w:val="FirstParagraph"/>
      </w:pPr>
      <w:r>
        <w:t xml:space="preserve">Business Consultant &amp; Management Solutions</w:t>
      </w:r>
    </w:p>
    <w:p>
      <w:pPr>
        <w:pStyle w:val="BodyText"/>
      </w:pPr>
      <w:r>
        <w:t xml:space="preserve">Kızılay Mah. Çankaya Cad. No: 142/7, 06680 Çankaya, Ankara, Turkey</w:t>
      </w:r>
    </w:p>
    <w:p>
      <w:pPr>
        <w:pStyle w:val="BodyText"/>
      </w:pPr>
      <w:r>
        <w:t xml:space="preserve">Tel: +90 (312) 445 6789 | Email: inquiries@meridianadvisory.tr</w:t>
      </w:r>
    </w:p>
    <w:p>
      <w:pPr>
        <w:pStyle w:val="BodyText"/>
      </w:pPr>
      <w:r>
        <w:t xml:space="preserve">Tax ID (VKN): 1234567890 | MERSIS: 12345678901234</w:t>
      </w:r>
    </w:p>
    <w:bookmarkEnd w:id="20"/>
    <w:p>
      <w:pPr>
        <w:pStyle w:val="BodyText"/>
      </w:pPr>
      <w:r>
        <w:t xml:space="preserve">Date: 15 June 2025</w:t>
      </w:r>
    </w:p>
    <w:p>
      <w:pPr>
        <w:pStyle w:val="BodyText"/>
      </w:pPr>
      <w:r>
        <w:t xml:space="preserve">Ref: QTE-ANK-2025-0615</w:t>
      </w:r>
    </w:p>
    <w:p>
      <w:pPr>
        <w:pStyle w:val="BodyText"/>
      </w:pPr>
      <w:r>
        <w:t xml:space="preserve">Valid Until: 15 July 2025</w:t>
      </w:r>
    </w:p>
    <w:bookmarkStart w:id="21" w:name="quotation-estimate"/>
    <w:p>
      <w:pPr>
        <w:pStyle w:val="Heading2"/>
      </w:pPr>
      <w:r>
        <w:t xml:space="preserve">Quotation Estimate</w:t>
      </w:r>
    </w:p>
    <w:p>
      <w:pPr>
        <w:pStyle w:val="FirstParagraph"/>
      </w:pPr>
      <w:r>
        <w:t xml:space="preserve">Professional Business Consultant Services — Turkey Ankara Region</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Anadolu Teknoloji A.Ş.</w:t>
      </w:r>
    </w:p>
    <w:p>
      <w:pPr>
        <w:pStyle w:val="BodyText"/>
      </w:pPr>
      <w:r>
        <w:rPr>
          <w:bCs/>
          <w:b/>
        </w:rPr>
        <w:t xml:space="preserve">Contact Person:</w:t>
      </w:r>
      <w:r>
        <w:t xml:space="preserve"> </w:t>
      </w:r>
      <w:r>
        <w:t xml:space="preserve">Mr. Emre Yılmaz, CEO</w:t>
      </w:r>
    </w:p>
    <w:p>
      <w:pPr>
        <w:pStyle w:val="BodyText"/>
      </w:pPr>
      <w:r>
        <w:rPr>
          <w:bCs/>
          <w:b/>
        </w:rPr>
        <w:t xml:space="preserve">Address:</w:t>
      </w:r>
      <w:r>
        <w:t xml:space="preserve"> </w:t>
      </w:r>
      <w:r>
        <w:t xml:space="preserve">Ostim OSB 1002. Cad. No: 35, 06370 Sincan, Ankara, Turkey</w:t>
      </w:r>
    </w:p>
    <w:p>
      <w:pPr>
        <w:pStyle w:val="BodyText"/>
      </w:pPr>
      <w:r>
        <w:rPr>
          <w:bCs/>
          <w:b/>
        </w:rPr>
        <w:t xml:space="preserve">Email:</w:t>
      </w:r>
      <w:r>
        <w:t xml:space="preserve"> </w:t>
      </w:r>
      <w:r>
        <w:t xml:space="preserve">e.yilmaz@anatolitekno.com</w:t>
      </w:r>
    </w:p>
    <w:bookmarkEnd w:id="22"/>
    <w:bookmarkStart w:id="23" w:name="prepared-by-consultant"/>
    <w:p>
      <w:pPr>
        <w:pStyle w:val="Heading3"/>
      </w:pPr>
      <w:r>
        <w:t xml:space="preserve">Prepared By (Consultant)</w:t>
      </w:r>
    </w:p>
    <w:p>
      <w:pPr>
        <w:pStyle w:val="FirstParagraph"/>
      </w:pPr>
      <w:r>
        <w:rPr>
          <w:bCs/>
          <w:b/>
        </w:rPr>
        <w:t xml:space="preserve">Business Consultant:</w:t>
      </w:r>
      <w:r>
        <w:t xml:space="preserve"> </w:t>
      </w:r>
      <w:r>
        <w:t xml:space="preserve">Dr. Selin Kaya, MBA</w:t>
      </w:r>
    </w:p>
    <w:p>
      <w:pPr>
        <w:pStyle w:val="BodyText"/>
      </w:pPr>
      <w:r>
        <w:rPr>
          <w:bCs/>
          <w:b/>
        </w:rPr>
        <w:t xml:space="preserve">Specialization:</w:t>
      </w:r>
      <w:r>
        <w:t xml:space="preserve"> </w:t>
      </w:r>
      <w:r>
        <w:t xml:space="preserve">Corporate Strategy, Operations &amp; Market Entry</w:t>
      </w:r>
    </w:p>
    <w:p>
      <w:pPr>
        <w:pStyle w:val="BodyText"/>
      </w:pPr>
      <w:r>
        <w:rPr>
          <w:bCs/>
          <w:b/>
        </w:rPr>
        <w:t xml:space="preserve">Office:</w:t>
      </w:r>
      <w:r>
        <w:t xml:space="preserve"> </w:t>
      </w:r>
      <w:r>
        <w:t xml:space="preserve">Kızılay, Çankaya, Ankara, Turkey</w:t>
      </w:r>
    </w:p>
    <w:p>
      <w:pPr>
        <w:pStyle w:val="BodyText"/>
      </w:pPr>
      <w:r>
        <w:rPr>
          <w:bCs/>
          <w:b/>
        </w:rPr>
        <w:t xml:space="preserve">License No.:</w:t>
      </w:r>
      <w:r>
        <w:t xml:space="preserve"> </w:t>
      </w:r>
      <w:r>
        <w:t xml:space="preserve">TR-BC-2024-0087</w:t>
      </w:r>
    </w:p>
    <w:bookmarkEnd w:id="23"/>
    <w:bookmarkStart w:id="24" w:name="X8d5fe0ca28ffbe087b63c32ae624579f8dc3047"/>
    <w:p>
      <w:pPr>
        <w:pStyle w:val="Heading3"/>
      </w:pPr>
      <w:r>
        <w:t xml:space="preserve">1. Scope of Business Consultant Services in Turkey Ankara</w:t>
      </w:r>
    </w:p>
    <w:p>
      <w:pPr>
        <w:pStyle w:val="FirstParagraph"/>
      </w:pPr>
      <w:r>
        <w:t xml:space="preserve">This</w:t>
      </w:r>
      <w:r>
        <w:t xml:space="preserve"> </w:t>
      </w:r>
      <w:r>
        <w:t xml:space="preserve">Quotation Estimate</w:t>
      </w:r>
      <w:r>
        <w:t xml:space="preserve"> </w:t>
      </w:r>
      <w:r>
        <w:t xml:space="preserve">is issued by Meridian Strategic Advisory Group to provide a comprehensive and transparent cost breakdown for the engagement of a</w:t>
      </w:r>
      <w:r>
        <w:t xml:space="preserve"> </w:t>
      </w:r>
      <w:r>
        <w:t xml:space="preserve">Business Consultant</w:t>
      </w:r>
      <w:r>
        <w:t xml:space="preserve"> </w:t>
      </w:r>
      <w:r>
        <w:t xml:space="preserve">to deliver strategic advisory services to the client within the</w:t>
      </w:r>
      <w:r>
        <w:t xml:space="preserve"> </w:t>
      </w:r>
      <w:r>
        <w:t xml:space="preserve">Turkey Ankara</w:t>
      </w:r>
      <w:r>
        <w:t xml:space="preserve"> </w:t>
      </w:r>
      <w:r>
        <w:t xml:space="preserve">metropolitan area and its surrounding provinces. The scope of work encompasses organizational restructuring, market analysis specific to the Ankara business ecosystem, regulatory compliance guidance under Turkish commercial law, and operational efficiency optimization. All services will be conducted primarily at the client's premises in Sincan, Ankara, with supplementary meetings at our Business Consultant office in Çankaya, Ankara, Turkey.</w:t>
      </w:r>
    </w:p>
    <w:bookmarkEnd w:id="24"/>
    <w:bookmarkStart w:id="25"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(TRY)</w:t>
            </w:r>
          </w:p>
        </w:tc>
        <w:tc>
          <w:tcPr/>
          <w:p>
            <w:pPr>
              <w:pStyle w:val="Compact"/>
              <w:jc w:val="left"/>
            </w:pPr>
            <w:r>
              <w:t xml:space="preserve">Subtotal (TRY)</w:t>
            </w:r>
          </w:p>
        </w:tc>
      </w:tr>
      <w:tr>
        <w:tc>
          <w:tcPr/>
          <w:p>
            <w:pPr>
              <w:pStyle w:val="Compact"/>
              <w:jc w:val="left"/>
            </w:pPr>
            <w:r>
              <w:t xml:space="preserve">1</w:t>
            </w:r>
          </w:p>
        </w:tc>
        <w:tc>
          <w:tcPr/>
          <w:p>
            <w:pPr>
              <w:pStyle w:val="Compact"/>
              <w:jc w:val="left"/>
            </w:pPr>
            <w:r>
              <w:t xml:space="preserve">Initial Business Consultant diagnostic assessment &amp; organizational audit in Ankara, Turkey</w:t>
            </w:r>
          </w:p>
        </w:tc>
        <w:tc>
          <w:tcPr/>
          <w:p>
            <w:pPr>
              <w:pStyle w:val="Compact"/>
              <w:jc w:val="left"/>
            </w:pPr>
            <w:r>
              <w:t xml:space="preserve">5 working days</w:t>
            </w:r>
          </w:p>
        </w:tc>
        <w:tc>
          <w:tcPr/>
          <w:p>
            <w:pPr>
              <w:pStyle w:val="Compact"/>
              <w:jc w:val="left"/>
            </w:pPr>
            <w:r>
              <w:t xml:space="preserve">12,500.00</w:t>
            </w:r>
          </w:p>
        </w:tc>
        <w:tc>
          <w:tcPr/>
          <w:p>
            <w:pPr>
              <w:pStyle w:val="Compact"/>
              <w:jc w:val="left"/>
            </w:pPr>
            <w:r>
              <w:t xml:space="preserve">62,500.00</w:t>
            </w:r>
          </w:p>
        </w:tc>
      </w:tr>
      <w:tr>
        <w:tc>
          <w:tcPr/>
          <w:p>
            <w:pPr>
              <w:pStyle w:val="Compact"/>
              <w:jc w:val="left"/>
            </w:pPr>
            <w:r>
              <w:t xml:space="preserve">2</w:t>
            </w:r>
          </w:p>
        </w:tc>
        <w:tc>
          <w:tcPr/>
          <w:p>
            <w:pPr>
              <w:pStyle w:val="Compact"/>
              <w:jc w:val="left"/>
            </w:pPr>
            <w:r>
              <w:t xml:space="preserve">Strategic business plan development tailored to the Turkey Ankara market conditions</w:t>
            </w:r>
          </w:p>
        </w:tc>
        <w:tc>
          <w:tcPr/>
          <w:p>
            <w:pPr>
              <w:pStyle w:val="Compact"/>
              <w:jc w:val="left"/>
            </w:pPr>
            <w:r>
              <w:t xml:space="preserve">10 working days</w:t>
            </w:r>
          </w:p>
        </w:tc>
        <w:tc>
          <w:tcPr/>
          <w:p>
            <w:pPr>
              <w:pStyle w:val="Compact"/>
              <w:jc w:val="left"/>
            </w:pPr>
            <w:r>
              <w:t xml:space="preserve">14,000.00</w:t>
            </w:r>
          </w:p>
        </w:tc>
        <w:tc>
          <w:tcPr/>
          <w:p>
            <w:pPr>
              <w:pStyle w:val="Compact"/>
              <w:jc w:val="left"/>
            </w:pPr>
            <w:r>
              <w:t xml:space="preserve">140,000.00</w:t>
            </w:r>
          </w:p>
        </w:tc>
      </w:tr>
      <w:tr>
        <w:tc>
          <w:tcPr/>
          <w:p>
            <w:pPr>
              <w:pStyle w:val="Compact"/>
              <w:jc w:val="left"/>
            </w:pPr>
            <w:r>
              <w:t xml:space="preserve">3</w:t>
            </w:r>
          </w:p>
        </w:tc>
        <w:tc>
          <w:tcPr/>
          <w:p>
            <w:pPr>
              <w:pStyle w:val="Compact"/>
              <w:jc w:val="left"/>
            </w:pPr>
            <w:r>
              <w:t xml:space="preserve">Operational process mapping and workflow optimization (on-site in Ankara)</w:t>
            </w:r>
          </w:p>
        </w:tc>
        <w:tc>
          <w:tcPr/>
          <w:p>
            <w:pPr>
              <w:pStyle w:val="Compact"/>
              <w:jc w:val="left"/>
            </w:pPr>
            <w:r>
              <w:t xml:space="preserve">8 working days</w:t>
            </w:r>
          </w:p>
        </w:tc>
        <w:tc>
          <w:tcPr/>
          <w:p>
            <w:pPr>
              <w:pStyle w:val="Compact"/>
              <w:jc w:val="left"/>
            </w:pPr>
            <w:r>
              <w:t xml:space="preserve">13,500.00</w:t>
            </w:r>
          </w:p>
        </w:tc>
        <w:tc>
          <w:tcPr/>
          <w:p>
            <w:pPr>
              <w:pStyle w:val="Compact"/>
              <w:jc w:val="left"/>
            </w:pPr>
            <w:r>
              <w:t xml:space="preserve">108,000.00</w:t>
            </w:r>
          </w:p>
        </w:tc>
      </w:tr>
      <w:tr>
        <w:tc>
          <w:tcPr/>
          <w:p>
            <w:pPr>
              <w:pStyle w:val="Compact"/>
              <w:jc w:val="left"/>
            </w:pPr>
            <w:r>
              <w:t xml:space="preserve">4</w:t>
            </w:r>
          </w:p>
        </w:tc>
        <w:tc>
          <w:tcPr/>
          <w:p>
            <w:pPr>
              <w:pStyle w:val="Compact"/>
              <w:jc w:val="left"/>
            </w:pPr>
            <w:r>
              <w:t xml:space="preserve">Regulatory compliance review under Turkish Commercial Code &amp; Ankara municipal regulations</w:t>
            </w:r>
          </w:p>
        </w:tc>
        <w:tc>
          <w:tcPr/>
          <w:p>
            <w:pPr>
              <w:pStyle w:val="Compact"/>
              <w:jc w:val="left"/>
            </w:pPr>
            <w:r>
              <w:t xml:space="preserve">4 working days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Market entry &amp; competitive analysis for the Ankara and Central Anatolia region</w:t>
            </w:r>
          </w:p>
        </w:tc>
        <w:tc>
          <w:tcPr/>
          <w:p>
            <w:pPr>
              <w:pStyle w:val="Compact"/>
              <w:jc w:val="left"/>
            </w:pPr>
            <w:r>
              <w:t xml:space="preserve">6 working days</w:t>
            </w:r>
          </w:p>
        </w:tc>
        <w:tc>
          <w:tcPr/>
          <w:p>
            <w:pPr>
              <w:pStyle w:val="Compact"/>
              <w:jc w:val="left"/>
            </w:pPr>
            <w:r>
              <w:t xml:space="preserve">13,000.00</w:t>
            </w:r>
          </w:p>
        </w:tc>
        <w:tc>
          <w:tcPr/>
          <w:p>
            <w:pPr>
              <w:pStyle w:val="Compact"/>
              <w:jc w:val="left"/>
            </w:pPr>
            <w:r>
              <w:t xml:space="preserve">78,000.00</w:t>
            </w:r>
          </w:p>
        </w:tc>
      </w:tr>
      <w:tr>
        <w:tc>
          <w:tcPr/>
          <w:p>
            <w:pPr>
              <w:pStyle w:val="Compact"/>
              <w:jc w:val="left"/>
            </w:pPr>
            <w:r>
              <w:t xml:space="preserve">6</w:t>
            </w:r>
          </w:p>
        </w:tc>
        <w:tc>
          <w:tcPr/>
          <w:p>
            <w:pPr>
              <w:pStyle w:val="Compact"/>
              <w:jc w:val="left"/>
            </w:pPr>
            <w:r>
              <w:t xml:space="preserve">Executive leadership training workshops (3 sessions, Ankara venue)</w:t>
            </w:r>
          </w:p>
        </w:tc>
        <w:tc>
          <w:tcPr/>
          <w:p>
            <w:pPr>
              <w:pStyle w:val="Compact"/>
              <w:jc w:val="left"/>
            </w:pPr>
            <w:r>
              <w:t xml:space="preserve">3 sessions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7</w:t>
            </w:r>
          </w:p>
        </w:tc>
        <w:tc>
          <w:tcPr/>
          <w:p>
            <w:pPr>
              <w:pStyle w:val="Compact"/>
              <w:jc w:val="left"/>
            </w:pPr>
            <w:r>
              <w:t xml:space="preserve">Monthly Business Consultant follow-up &amp; performance monitoring (3 months)</w:t>
            </w:r>
          </w:p>
        </w:tc>
        <w:tc>
          <w:tcPr/>
          <w:p>
            <w:pPr>
              <w:pStyle w:val="Compact"/>
              <w:jc w:val="left"/>
            </w:pPr>
            <w:r>
              <w:t xml:space="preserve">3 months</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8</w:t>
            </w:r>
          </w:p>
        </w:tc>
        <w:tc>
          <w:tcPr/>
          <w:p>
            <w:pPr>
              <w:pStyle w:val="Compact"/>
              <w:jc w:val="left"/>
            </w:pPr>
            <w:r>
              <w:t xml:space="preserve">Travel, local transportation within Ankara, and administrative expenses</w:t>
            </w:r>
          </w:p>
        </w:tc>
        <w:tc>
          <w:tcPr/>
          <w:p>
            <w:pPr>
              <w:pStyle w:val="Compact"/>
              <w:jc w:val="left"/>
            </w:pPr>
            <w:r>
              <w:t xml:space="preserve">Project duration</w:t>
            </w:r>
          </w:p>
        </w:tc>
        <w:tc>
          <w:tcPr/>
          <w:p>
            <w:pPr>
              <w:pStyle w:val="Compact"/>
              <w:jc w:val="left"/>
            </w:pPr>
            <w:r>
              <w:t xml:space="preserve">—</w:t>
            </w:r>
          </w:p>
        </w:tc>
        <w:tc>
          <w:tcPr/>
          <w:p>
            <w:pPr>
              <w:pStyle w:val="Compact"/>
              <w:jc w:val="left"/>
            </w:pPr>
            <w:r>
              <w:t xml:space="preserve">18,000.00</w:t>
            </w:r>
          </w:p>
        </w:tc>
      </w:tr>
      <w:tr>
        <w:tc>
          <w:tcPr>
            <w:gridSpan w:val="4"/>
          </w:tcPr>
          <w:p>
            <w:pPr>
              <w:pStyle w:val="Compact"/>
              <w:jc w:val="left"/>
            </w:pPr>
            <w:r>
              <w:t xml:space="preserve">TOTAL ESTIMATED COST (Excl. 20% KDV / VAT)</w:t>
            </w:r>
          </w:p>
        </w:tc>
        <w:tc>
          <w:tcPr/>
          <w:p>
            <w:pPr>
              <w:pStyle w:val="Compact"/>
              <w:jc w:val="left"/>
            </w:pPr>
            <w:r>
              <w:t xml:space="preserve">646,500.00 TRY</w:t>
            </w:r>
          </w:p>
        </w:tc>
      </w:tr>
      <w:tr>
        <w:tc>
          <w:tcPr>
            <w:gridSpan w:val="4"/>
          </w:tcPr>
          <w:p>
            <w:pPr>
              <w:pStyle w:val="Compact"/>
              <w:jc w:val="left"/>
            </w:pPr>
            <w:r>
              <w:t xml:space="preserve">VAT (KDV) 20%</w:t>
            </w:r>
          </w:p>
        </w:tc>
        <w:tc>
          <w:tcPr/>
          <w:p>
            <w:pPr>
              <w:pStyle w:val="Compact"/>
              <w:jc w:val="left"/>
            </w:pPr>
            <w:r>
              <w:t xml:space="preserve">129,300.00 TRY</w:t>
            </w:r>
          </w:p>
        </w:tc>
      </w:tr>
      <w:tr>
        <w:tc>
          <w:tcPr>
            <w:gridSpan w:val="4"/>
          </w:tcPr>
          <w:p>
            <w:pPr>
              <w:pStyle w:val="Compact"/>
              <w:jc w:val="left"/>
            </w:pPr>
            <w:r>
              <w:t xml:space="preserve">GRAND TOTAL (Incl. 20% KDV / VAT)</w:t>
            </w:r>
          </w:p>
        </w:tc>
        <w:tc>
          <w:tcPr/>
          <w:p>
            <w:pPr>
              <w:pStyle w:val="Compact"/>
              <w:jc w:val="left"/>
            </w:pPr>
            <w:r>
              <w:t xml:space="preserve">775,800.00 TRY</w:t>
            </w:r>
          </w:p>
        </w:tc>
      </w:tr>
    </w:tbl>
    <w:bookmarkEnd w:id="25"/>
    <w:bookmarkStart w:id="26" w:name="payment-terms"/>
    <w:p>
      <w:pPr>
        <w:pStyle w:val="Heading3"/>
      </w:pPr>
      <w:r>
        <w:t xml:space="preserve">3. Payment Terms</w:t>
      </w:r>
    </w:p>
    <w:p>
      <w:pPr>
        <w:pStyle w:val="FirstParagraph"/>
      </w:pPr>
      <w:r>
        <w:t xml:space="preserve">This</w:t>
      </w:r>
      <w:r>
        <w:t xml:space="preserve"> </w:t>
      </w:r>
      <w:r>
        <w:t xml:space="preserve">Quotation Estimate</w:t>
      </w:r>
      <w:r>
        <w:t xml:space="preserve"> </w:t>
      </w:r>
      <w:r>
        <w:t xml:space="preserve">for Business Consultant services in Turkey Ankara shall be settled as follows:</w:t>
      </w:r>
    </w:p>
    <w:p>
      <w:pPr>
        <w:numPr>
          <w:ilvl w:val="0"/>
          <w:numId w:val="1001"/>
        </w:numPr>
        <w:pStyle w:val="Compact"/>
      </w:pPr>
      <w:r>
        <w:rPr>
          <w:bCs/>
          <w:b/>
        </w:rPr>
        <w:t xml:space="preserve">30% Advance Payment:</w:t>
      </w:r>
      <w:r>
        <w:t xml:space="preserve"> </w:t>
      </w:r>
      <w:r>
        <w:t xml:space="preserve">232,740.00 TRY (incl. VAT) due upon signing of the service agreement, to be transferred to the Business Consultant's designated bank account in Ankara, Turkey.</w:t>
      </w:r>
    </w:p>
    <w:p>
      <w:pPr>
        <w:numPr>
          <w:ilvl w:val="0"/>
          <w:numId w:val="1001"/>
        </w:numPr>
        <w:pStyle w:val="Compact"/>
      </w:pPr>
      <w:r>
        <w:rPr>
          <w:bCs/>
          <w:b/>
        </w:rPr>
        <w:t xml:space="preserve">40% Milestone Payment:</w:t>
      </w:r>
      <w:r>
        <w:t xml:space="preserve"> </w:t>
      </w:r>
      <w:r>
        <w:t xml:space="preserve">310,320.00 TRY (incl. VAT) due upon completion of the strategic business plan and operational audit deliverables.</w:t>
      </w:r>
    </w:p>
    <w:p>
      <w:pPr>
        <w:numPr>
          <w:ilvl w:val="0"/>
          <w:numId w:val="1001"/>
        </w:numPr>
        <w:pStyle w:val="Compact"/>
      </w:pPr>
      <w:r>
        <w:rPr>
          <w:bCs/>
          <w:b/>
        </w:rPr>
        <w:t xml:space="preserve">30% Final Payment:</w:t>
      </w:r>
      <w:r>
        <w:t xml:space="preserve"> </w:t>
      </w:r>
      <w:r>
        <w:t xml:space="preserve">232,740.00 TRY (incl. VAT) due upon successful completion of the 3-month follow-up period and final report submission.</w:t>
      </w:r>
    </w:p>
    <w:bookmarkEnd w:id="26"/>
    <w:bookmarkStart w:id="27" w:name="terms-and-conditions"/>
    <w:p>
      <w:pPr>
        <w:pStyle w:val="Heading3"/>
      </w:pPr>
      <w:r>
        <w:t xml:space="preserve">4. Terms and Conditions</w:t>
      </w:r>
    </w:p>
    <w:p>
      <w:pPr>
        <w:numPr>
          <w:ilvl w:val="0"/>
          <w:numId w:val="1002"/>
        </w:numPr>
        <w:pStyle w:val="Compact"/>
      </w:pPr>
      <w:r>
        <w:t xml:space="preserve">This Quotation Estimate is valid for thirty (30) calendar days from the date of issue. After the expiry date, the Business Consultant reserves the right to revise rates due to market fluctuations in Turkey Ankara.</w:t>
      </w:r>
    </w:p>
    <w:p>
      <w:pPr>
        <w:numPr>
          <w:ilvl w:val="0"/>
          <w:numId w:val="1002"/>
        </w:numPr>
        <w:pStyle w:val="Compact"/>
      </w:pPr>
      <w:r>
        <w:t xml:space="preserve">All services will be performed by a qualified Business Consultant holding a valid professional license issued by the relevant Turkish regulatory authority. The consultant will operate in full compliance with the Turkish Commercial Code (Türk Ticaret Kanunu) and applicable Ankara municipal regulations.</w:t>
      </w:r>
    </w:p>
    <w:p>
      <w:pPr>
        <w:numPr>
          <w:ilvl w:val="0"/>
          <w:numId w:val="1002"/>
        </w:numPr>
        <w:pStyle w:val="Compact"/>
      </w:pPr>
      <w:r>
        <w:t xml:space="preserve">The Business Consultant shall maintain strict confidentiality regarding all proprietary information, trade secrets, and strategic data of the client. A Non-Disclosure Agreement (NDA) will be executed prior to the commencement of work in Turkey Ankara.</w:t>
      </w:r>
    </w:p>
    <w:p>
      <w:pPr>
        <w:numPr>
          <w:ilvl w:val="0"/>
          <w:numId w:val="1002"/>
        </w:numPr>
        <w:pStyle w:val="Compact"/>
      </w:pPr>
      <w:r>
        <w:t xml:space="preserve">Any changes to the scope of work beyond the parameters outlined in this Quotation Estimate will require a written change order signed by both parties. Additional costs will be calculated at the Business Consultant's standard hourly rate of 1,875.00 TRY per hour.</w:t>
      </w:r>
    </w:p>
    <w:p>
      <w:pPr>
        <w:numPr>
          <w:ilvl w:val="0"/>
          <w:numId w:val="1002"/>
        </w:numPr>
        <w:pStyle w:val="Compact"/>
      </w:pPr>
      <w:r>
        <w:t xml:space="preserve">The Business Consultant is not liable for any indirect, consequential, or punitive damages arising from the engagement. Total liability under this agreement shall not exceed the total value of this Quotation Estimate.</w:t>
      </w:r>
    </w:p>
    <w:p>
      <w:pPr>
        <w:numPr>
          <w:ilvl w:val="0"/>
          <w:numId w:val="1002"/>
        </w:numPr>
        <w:pStyle w:val="Compact"/>
      </w:pPr>
      <w:r>
        <w:t xml:space="preserve">All deliverables, including reports, strategic plans, and training materials, will be provided in both Turkish and English to accommodate the client's international operations from the Ankara, Turkey base.</w:t>
      </w:r>
    </w:p>
    <w:p>
      <w:pPr>
        <w:numPr>
          <w:ilvl w:val="0"/>
          <w:numId w:val="1002"/>
        </w:numPr>
        <w:pStyle w:val="Compact"/>
      </w:pPr>
      <w:r>
        <w:t xml:space="preserve">Disputes arising from this Quotation Estimate or the subsequent service agreement shall be resolved through arbitration in Ankara, Turkey, in accordance with the rules of the Ankara Chamber of Commerce (Ankara Ticaret Odası).</w:t>
      </w:r>
    </w:p>
    <w:p>
      <w:pPr>
        <w:numPr>
          <w:ilvl w:val="0"/>
          <w:numId w:val="1002"/>
        </w:numPr>
        <w:pStyle w:val="Compact"/>
      </w:pPr>
      <w:r>
        <w:t xml:space="preserve">The Business Consultant shall carry professional indemnity insurance with a minimum coverage of 1,000,000 TRY, valid throughout the project duration in Turkey Ankara.</w:t>
      </w:r>
    </w:p>
    <w:bookmarkEnd w:id="27"/>
    <w:bookmarkStart w:id="28" w:name="project-timeline"/>
    <w:p>
      <w:pPr>
        <w:pStyle w:val="Heading3"/>
      </w:pPr>
      <w:r>
        <w:t xml:space="preserve">5. Project Timeline</w:t>
      </w:r>
    </w:p>
    <w:p>
      <w:pPr>
        <w:pStyle w:val="FirstParagraph"/>
      </w:pPr>
      <w:r>
        <w:t xml:space="preserve">The anticipated duration of the Business Consultant engagement in Turkey Ankara is approximately</w:t>
      </w:r>
      <w:r>
        <w:t xml:space="preserve"> </w:t>
      </w:r>
      <w:r>
        <w:rPr>
          <w:bCs/>
          <w:b/>
        </w:rPr>
        <w:t xml:space="preserve">fourteen (14) weeks</w:t>
      </w:r>
      <w:r>
        <w:t xml:space="preserve"> </w:t>
      </w:r>
      <w:r>
        <w:t xml:space="preserve">from the date of contract execution, inclusive of the three-month follow-up and performance monitoring phase. A detailed Gantt chart and weekly progress reporting schedule will be provided within five (5) business days of contract signing.</w:t>
      </w:r>
    </w:p>
    <w:p>
      <w:pPr>
        <w:pStyle w:val="BodyText"/>
      </w:pPr>
      <w:r>
        <w:rPr>
          <w:bCs/>
          <w:b/>
        </w:rPr>
        <w:t xml:space="preserve">For Meridian Strategic Advisory Group</w:t>
      </w:r>
    </w:p>
    <w:p>
      <w:pPr>
        <w:pStyle w:val="BodyText"/>
      </w:pPr>
      <w:r>
        <w:t xml:space="preserve">Business Consultant</w:t>
      </w:r>
    </w:p>
    <w:p>
      <w:pPr>
        <w:pStyle w:val="BodyText"/>
      </w:pPr>
      <w:r>
        <w:t xml:space="preserve">Dr. Selin Kaya, MBA</w:t>
      </w:r>
      <w:r>
        <w:br/>
      </w:r>
      <w:r>
        <w:t xml:space="preserve">Signature &amp; Company Stamp</w:t>
      </w:r>
      <w:r>
        <w:br/>
      </w:r>
      <w:r>
        <w:t xml:space="preserve">Date: _______________</w:t>
      </w:r>
    </w:p>
    <w:p>
      <w:pPr>
        <w:pStyle w:val="BodyText"/>
      </w:pPr>
      <w:r>
        <w:rPr>
          <w:bCs/>
          <w:b/>
        </w:rPr>
        <w:t xml:space="preserve">For Anadolu Teknoloji A.Ş. (Client)</w:t>
      </w:r>
    </w:p>
    <w:p>
      <w:pPr>
        <w:pStyle w:val="BodyText"/>
      </w:pPr>
      <w:r>
        <w:t xml:space="preserve">Authorized Representative</w:t>
      </w:r>
    </w:p>
    <w:p>
      <w:pPr>
        <w:pStyle w:val="BodyText"/>
      </w:pPr>
      <w:r>
        <w:t xml:space="preserve">Mr. Emre Yılmaz, CEO</w:t>
      </w:r>
      <w:r>
        <w:br/>
      </w:r>
      <w:r>
        <w:t xml:space="preserve">Signature &amp; Company Stamp</w:t>
      </w:r>
      <w:r>
        <w:br/>
      </w:r>
      <w:r>
        <w:t xml:space="preserve">Date: _______________</w:t>
      </w:r>
    </w:p>
    <w:p>
      <w:pPr>
        <w:pStyle w:val="BodyText"/>
      </w:pPr>
      <w:r>
        <w:rPr>
          <w:bCs/>
          <w:b/>
        </w:rPr>
        <w:t xml:space="preserve">Important Notice:</w:t>
      </w:r>
      <w:r>
        <w:t xml:space="preserve"> </w:t>
      </w:r>
      <w:r>
        <w:t xml:space="preserve">This Quotation Estimate is a non-binding document and does not constitute a contractual obligation until a formal service agreement is executed by both parties. All monetary values are expressed in Turkish Lira (TRY) and are subject to the 20% Value Added Tax (KDV) as mandated by the Republic of Turkey. This Quotation Estimate for Business Consultant services is specific to the Turkey Ankara region and may not be applied to engagements in other provinces without prior written consent. For any clarifications or amendments, please contact the Business Consultant office at Kızılay, Çankaya, Ankara, Turkey.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Turkey Ankara</dc:title>
  <dc:creator/>
  <dc:language>en</dc:language>
  <cp:keywords/>
  <dcterms:created xsi:type="dcterms:W3CDTF">2026-10-10T07:32:26Z</dcterms:created>
  <dcterms:modified xsi:type="dcterms:W3CDTF">2026-10-10T07:32:26Z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