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Zimbabwe</w:t>
      </w:r>
      <w:r>
        <w:t xml:space="preserve"> </w:t>
      </w:r>
      <w:r>
        <w:t xml:space="preserve">Harare</w:t>
      </w:r>
    </w:p>
    <w:bookmarkStart w:id="20" w:name="strategic-vision-consulting-pty-ltd"/>
    <w:p>
      <w:pPr>
        <w:pStyle w:val="Heading1"/>
      </w:pPr>
      <w:r>
        <w:t xml:space="preserve">STRATEGIC VISION CONSULTING (PTY) LTD</w:t>
      </w:r>
    </w:p>
    <w:p>
      <w:pPr>
        <w:pStyle w:val="FirstParagraph"/>
      </w:pPr>
      <w:r>
        <w:t xml:space="preserve">12 Samora Machel Avenue, Harare Central, Zimbabwe</w:t>
      </w:r>
    </w:p>
    <w:p>
      <w:pPr>
        <w:pStyle w:val="BodyText"/>
      </w:pPr>
      <w:r>
        <w:t xml:space="preserve">Tel: +263 242 700 4521 | Email: info@strategicvision.co.zw</w:t>
      </w:r>
    </w:p>
    <w:p>
      <w:pPr>
        <w:pStyle w:val="BodyText"/>
      </w:pPr>
      <w:r>
        <w:t xml:space="preserve">Registration No: ZW-2019-BC-04872 | VAT Reg: 4521-00873</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QTE-2025-HR-00347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For:</w:t>
      </w:r>
      <w:r>
        <w:t xml:space="preserve"> </w:t>
      </w:r>
      <w:r>
        <w:t xml:space="preserve">Zimbabwe Harare Market Operations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Moyo &amp; Partners Holdings (Pvt) Ltd</w:t>
      </w:r>
    </w:p>
    <w:p>
      <w:pPr>
        <w:pStyle w:val="BodyText"/>
      </w:pPr>
      <w:r>
        <w:rPr>
          <w:bCs/>
          <w:b/>
        </w:rPr>
        <w:t xml:space="preserve">Address:</w:t>
      </w:r>
      <w:r>
        <w:t xml:space="preserve"> </w:t>
      </w:r>
      <w:r>
        <w:t xml:space="preserve">45 Avondale Road, Avondale, Harare, Zimbabwe</w:t>
      </w:r>
    </w:p>
    <w:p>
      <w:pPr>
        <w:pStyle w:val="BodyText"/>
      </w:pPr>
      <w:r>
        <w:rPr>
          <w:bCs/>
          <w:b/>
        </w:rPr>
        <w:t xml:space="preserve">Contact Person:</w:t>
      </w:r>
      <w:r>
        <w:t xml:space="preserve"> </w:t>
      </w:r>
      <w:r>
        <w:t xml:space="preserve">Mr. Tendai Moyo, CEO</w:t>
      </w:r>
    </w:p>
    <w:p>
      <w:pPr>
        <w:pStyle w:val="BodyText"/>
      </w:pPr>
      <w:r>
        <w:rPr>
          <w:bCs/>
          <w:b/>
        </w:rPr>
        <w:t xml:space="preserve">Email:</w:t>
      </w:r>
      <w:r>
        <w:t xml:space="preserve"> </w:t>
      </w:r>
      <w:r>
        <w:t xml:space="preserve">t.moyo@moyopartners.co.zw</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Strategic Vision Consulting (Pty) Ltd to Moyo &amp; Partners Holdings (Pvt) Ltd for the engagement of a senior</w:t>
      </w:r>
      <w:r>
        <w:t xml:space="preserve"> </w:t>
      </w:r>
      <w:r>
        <w:t xml:space="preserve">Business Consultant</w:t>
      </w:r>
      <w:r>
        <w:t xml:space="preserve"> </w:t>
      </w:r>
      <w:r>
        <w:t xml:space="preserve">to deliver comprehensive strategic advisory services within the</w:t>
      </w:r>
      <w:r>
        <w:t xml:space="preserve"> </w:t>
      </w:r>
      <w:r>
        <w:t xml:space="preserve">Zimbabwe Harare</w:t>
      </w:r>
      <w:r>
        <w:t xml:space="preserve"> </w:t>
      </w:r>
      <w:r>
        <w:t xml:space="preserve">commercial landscape. This document outlines the full scope of work, deliverables, timelines, and associated costs for the proposed consultancy engagement. The</w:t>
      </w:r>
      <w:r>
        <w:t xml:space="preserve"> </w:t>
      </w:r>
      <w:r>
        <w:t xml:space="preserve">Business Consultant</w:t>
      </w:r>
      <w:r>
        <w:t xml:space="preserve"> </w:t>
      </w:r>
      <w:r>
        <w:t xml:space="preserve">will operate primarily out of the Harare central business district, with the flexibility to conduct on-site assessments at the client's premises across the</w:t>
      </w:r>
      <w:r>
        <w:t xml:space="preserve"> </w:t>
      </w:r>
      <w:r>
        <w:t xml:space="preserve">Zimbabwe Harare</w:t>
      </w:r>
      <w:r>
        <w:t xml:space="preserve"> </w:t>
      </w:r>
      <w:r>
        <w:t xml:space="preserve">metropolitan area.</w:t>
      </w:r>
    </w:p>
    <w:bookmarkEnd w:id="23"/>
    <w:bookmarkStart w:id="24" w:name="scope-of-services"/>
    <w:p>
      <w:pPr>
        <w:pStyle w:val="Heading2"/>
      </w:pPr>
      <w:r>
        <w:t xml:space="preserve">2. Scope of Services</w:t>
      </w:r>
    </w:p>
    <w:p>
      <w:pPr>
        <w:pStyle w:val="FirstParagraph"/>
      </w:pPr>
      <w:r>
        <w:t xml:space="preserve">The</w:t>
      </w:r>
      <w:r>
        <w:t xml:space="preserve"> </w:t>
      </w:r>
      <w:r>
        <w:t xml:space="preserve">Business Consultant</w:t>
      </w:r>
      <w:r>
        <w:t xml:space="preserve"> </w:t>
      </w:r>
      <w:r>
        <w:t xml:space="preserve">engaged under this</w:t>
      </w:r>
      <w:r>
        <w:t xml:space="preserve"> </w:t>
      </w:r>
      <w:r>
        <w:t xml:space="preserve">Quotation Estimate</w:t>
      </w:r>
      <w:r>
        <w:t xml:space="preserve"> </w:t>
      </w:r>
      <w:r>
        <w:t xml:space="preserve">will provide the following services tailored to the operational and strategic needs of the client within the</w:t>
      </w:r>
      <w:r>
        <w:t xml:space="preserve"> </w:t>
      </w:r>
      <w:r>
        <w:t xml:space="preserve">Zimbabwe Harare</w:t>
      </w:r>
      <w:r>
        <w:t xml:space="preserve"> </w:t>
      </w:r>
      <w:r>
        <w:t xml:space="preserve">business environment:</w:t>
      </w:r>
    </w:p>
    <w:p>
      <w:pPr>
        <w:numPr>
          <w:ilvl w:val="0"/>
          <w:numId w:val="1001"/>
        </w:numPr>
        <w:pStyle w:val="Compact"/>
      </w:pPr>
      <w:r>
        <w:rPr>
          <w:bCs/>
          <w:b/>
        </w:rPr>
        <w:t xml:space="preserve">Strategic Business Planning:</w:t>
      </w:r>
      <w:r>
        <w:t xml:space="preserve"> </w:t>
      </w:r>
      <w:r>
        <w:t xml:space="preserve">Development of a five-year strategic roadmap aligned with Zimbabwe's national economic priorities and the specific market conditions in Harare, including analysis of the Reserve Bank of Zimbabwe monetary policies and their impact on business operations.</w:t>
      </w:r>
    </w:p>
    <w:p>
      <w:pPr>
        <w:numPr>
          <w:ilvl w:val="0"/>
          <w:numId w:val="1001"/>
        </w:numPr>
        <w:pStyle w:val="Compact"/>
      </w:pPr>
      <w:r>
        <w:rPr>
          <w:bCs/>
          <w:b/>
        </w:rPr>
        <w:t xml:space="preserve">Operational Efficiency Audit:</w:t>
      </w:r>
      <w:r>
        <w:t xml:space="preserve"> </w:t>
      </w:r>
      <w:r>
        <w:t xml:space="preserve">A thorough review of the client's current operational processes, supply chain logistics, and workforce management structures as they function within the</w:t>
      </w:r>
      <w:r>
        <w:t xml:space="preserve"> </w:t>
      </w:r>
      <w:r>
        <w:t xml:space="preserve">Zimbabwe Harare</w:t>
      </w:r>
      <w:r>
        <w:t xml:space="preserve"> </w:t>
      </w:r>
      <w:r>
        <w:t xml:space="preserve">industrial and commercial zones.</w:t>
      </w:r>
    </w:p>
    <w:p>
      <w:pPr>
        <w:numPr>
          <w:ilvl w:val="0"/>
          <w:numId w:val="1001"/>
        </w:numPr>
        <w:pStyle w:val="Compact"/>
      </w:pPr>
      <w:r>
        <w:rPr>
          <w:bCs/>
          <w:b/>
        </w:rPr>
        <w:t xml:space="preserve">Market Entry and Expansion Strategy:</w:t>
      </w:r>
      <w:r>
        <w:t xml:space="preserve"> </w:t>
      </w:r>
      <w:r>
        <w:t xml:space="preserve">Assessment of growth opportunities in the Harare metropolitan region and surrounding provinces, with recommendations for scaling operations in line with Zimbabwe's trade regulations and SADC market access provisions.</w:t>
      </w:r>
    </w:p>
    <w:p>
      <w:pPr>
        <w:numPr>
          <w:ilvl w:val="0"/>
          <w:numId w:val="1001"/>
        </w:numPr>
        <w:pStyle w:val="Compact"/>
      </w:pPr>
      <w:r>
        <w:rPr>
          <w:bCs/>
          <w:b/>
        </w:rPr>
        <w:t xml:space="preserve">Financial Restructuring Advisory:</w:t>
      </w:r>
      <w:r>
        <w:t xml:space="preserve"> </w:t>
      </w:r>
      <w:r>
        <w:t xml:space="preserve">Guidance on capital allocation, currency risk management (USD/ZWL dual-currency considerations), and compliance with Zimbabwe Revenue Authority (ZIMRA) tax obligations specific to Harare-based enterprises.</w:t>
      </w:r>
    </w:p>
    <w:p>
      <w:pPr>
        <w:numPr>
          <w:ilvl w:val="0"/>
          <w:numId w:val="1001"/>
        </w:numPr>
        <w:pStyle w:val="Compact"/>
      </w:pPr>
      <w:r>
        <w:rPr>
          <w:bCs/>
          <w:b/>
        </w:rPr>
        <w:t xml:space="preserve">Human Capital Development:</w:t>
      </w:r>
      <w:r>
        <w:t xml:space="preserve"> </w:t>
      </w:r>
      <w:r>
        <w:t xml:space="preserve">Design of leadership training programmes and organisational development frameworks suited to the talent pool available in the</w:t>
      </w:r>
      <w:r>
        <w:t xml:space="preserve"> </w:t>
      </w:r>
      <w:r>
        <w:t xml:space="preserve">Zimbabwe Harare</w:t>
      </w:r>
      <w:r>
        <w:t xml:space="preserve"> </w:t>
      </w:r>
      <w:r>
        <w:t xml:space="preserve">region.</w:t>
      </w:r>
    </w:p>
    <w:p>
      <w:pPr>
        <w:numPr>
          <w:ilvl w:val="0"/>
          <w:numId w:val="1001"/>
        </w:numPr>
        <w:pStyle w:val="Compact"/>
      </w:pPr>
      <w:r>
        <w:rPr>
          <w:bCs/>
          <w:b/>
        </w:rPr>
        <w:t xml:space="preserve">Regulatory and Compliance Review:</w:t>
      </w:r>
      <w:r>
        <w:t xml:space="preserve"> </w:t>
      </w:r>
      <w:r>
        <w:t xml:space="preserve">Ensuring full alignment with the Companies and Other Business Entities Act, the Labour Act, and all municipal by-laws applicable to businesses operating in Harare, Zimbabwe.</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Initial Discovery &amp; Diagnostic Assessment (Harare site visits)</w:t>
            </w:r>
          </w:p>
        </w:tc>
        <w:tc>
          <w:tcPr/>
          <w:p>
            <w:pPr>
              <w:pStyle w:val="Compact"/>
              <w:jc w:val="left"/>
            </w:pPr>
            <w:r>
              <w:t xml:space="preserve">2 weeks</w:t>
            </w:r>
          </w:p>
        </w:tc>
        <w:tc>
          <w:tcPr/>
          <w:p>
            <w:pPr>
              <w:pStyle w:val="Compact"/>
              <w:jc w:val="left"/>
            </w:pPr>
            <w:r>
              <w:t xml:space="preserve">$1,200/day</w:t>
            </w:r>
          </w:p>
        </w:tc>
        <w:tc>
          <w:tcPr/>
          <w:p>
            <w:pPr>
              <w:pStyle w:val="Compact"/>
              <w:jc w:val="left"/>
            </w:pPr>
            <w:r>
              <w:t xml:space="preserve">$16,800.00</w:t>
            </w:r>
          </w:p>
        </w:tc>
      </w:tr>
      <w:tr>
        <w:tc>
          <w:tcPr/>
          <w:p>
            <w:pPr>
              <w:pStyle w:val="Compact"/>
              <w:jc w:val="left"/>
            </w:pPr>
            <w:r>
              <w:t xml:space="preserve">2</w:t>
            </w:r>
          </w:p>
        </w:tc>
        <w:tc>
          <w:tcPr/>
          <w:p>
            <w:pPr>
              <w:pStyle w:val="Compact"/>
              <w:jc w:val="left"/>
            </w:pPr>
            <w:r>
              <w:t xml:space="preserve">Strategic Business Plan Development &amp; Presentation</w:t>
            </w:r>
          </w:p>
        </w:tc>
        <w:tc>
          <w:tcPr/>
          <w:p>
            <w:pPr>
              <w:pStyle w:val="Compact"/>
              <w:jc w:val="left"/>
            </w:pPr>
            <w:r>
              <w:t xml:space="preserve">4 weeks</w:t>
            </w:r>
          </w:p>
        </w:tc>
        <w:tc>
          <w:tcPr/>
          <w:p>
            <w:pPr>
              <w:pStyle w:val="Compact"/>
              <w:jc w:val="left"/>
            </w:pPr>
            <w:r>
              <w:t xml:space="preserve">$1,200/day</w:t>
            </w:r>
          </w:p>
        </w:tc>
        <w:tc>
          <w:tcPr/>
          <w:p>
            <w:pPr>
              <w:pStyle w:val="Compact"/>
              <w:jc w:val="left"/>
            </w:pPr>
            <w:r>
              <w:t xml:space="preserve">$33,600.00</w:t>
            </w:r>
          </w:p>
        </w:tc>
      </w:tr>
      <w:tr>
        <w:tc>
          <w:tcPr/>
          <w:p>
            <w:pPr>
              <w:pStyle w:val="Compact"/>
              <w:jc w:val="left"/>
            </w:pPr>
            <w:r>
              <w:t xml:space="preserve">3</w:t>
            </w:r>
          </w:p>
        </w:tc>
        <w:tc>
          <w:tcPr/>
          <w:p>
            <w:pPr>
              <w:pStyle w:val="Compact"/>
              <w:jc w:val="left"/>
            </w:pPr>
            <w:r>
              <w:t xml:space="preserve">Operational Efficiency Audit &amp; Recommendations Report</w:t>
            </w:r>
          </w:p>
        </w:tc>
        <w:tc>
          <w:tcPr/>
          <w:p>
            <w:pPr>
              <w:pStyle w:val="Compact"/>
              <w:jc w:val="left"/>
            </w:pPr>
            <w:r>
              <w:t xml:space="preserve">3 weeks</w:t>
            </w:r>
          </w:p>
        </w:tc>
        <w:tc>
          <w:tcPr/>
          <w:p>
            <w:pPr>
              <w:pStyle w:val="Compact"/>
              <w:jc w:val="left"/>
            </w:pPr>
            <w:r>
              <w:t xml:space="preserve">$1,200/day</w:t>
            </w:r>
          </w:p>
        </w:tc>
        <w:tc>
          <w:tcPr/>
          <w:p>
            <w:pPr>
              <w:pStyle w:val="Compact"/>
              <w:jc w:val="left"/>
            </w:pPr>
            <w:r>
              <w:t xml:space="preserve">$25,200.00</w:t>
            </w:r>
          </w:p>
        </w:tc>
      </w:tr>
      <w:tr>
        <w:tc>
          <w:tcPr/>
          <w:p>
            <w:pPr>
              <w:pStyle w:val="Compact"/>
              <w:jc w:val="left"/>
            </w:pPr>
            <w:r>
              <w:t xml:space="preserve">4</w:t>
            </w:r>
          </w:p>
        </w:tc>
        <w:tc>
          <w:tcPr/>
          <w:p>
            <w:pPr>
              <w:pStyle w:val="Compact"/>
              <w:jc w:val="left"/>
            </w:pPr>
            <w:r>
              <w:t xml:space="preserve">Financial Restructuring &amp; ZIMRA Compliance Advisory</w:t>
            </w:r>
          </w:p>
        </w:tc>
        <w:tc>
          <w:tcPr/>
          <w:p>
            <w:pPr>
              <w:pStyle w:val="Compact"/>
              <w:jc w:val="left"/>
            </w:pPr>
            <w:r>
              <w:t xml:space="preserve">3 weeks</w:t>
            </w:r>
          </w:p>
        </w:tc>
        <w:tc>
          <w:tcPr/>
          <w:p>
            <w:pPr>
              <w:pStyle w:val="Compact"/>
              <w:jc w:val="left"/>
            </w:pPr>
            <w:r>
              <w:t xml:space="preserve">$1,200/day</w:t>
            </w:r>
          </w:p>
        </w:tc>
        <w:tc>
          <w:tcPr/>
          <w:p>
            <w:pPr>
              <w:pStyle w:val="Compact"/>
              <w:jc w:val="left"/>
            </w:pPr>
            <w:r>
              <w:t xml:space="preserve">$25,200.00</w:t>
            </w:r>
          </w:p>
        </w:tc>
      </w:tr>
      <w:tr>
        <w:tc>
          <w:tcPr/>
          <w:p>
            <w:pPr>
              <w:pStyle w:val="Compact"/>
              <w:jc w:val="left"/>
            </w:pPr>
            <w:r>
              <w:t xml:space="preserve">5</w:t>
            </w:r>
          </w:p>
        </w:tc>
        <w:tc>
          <w:tcPr/>
          <w:p>
            <w:pPr>
              <w:pStyle w:val="Compact"/>
              <w:jc w:val="left"/>
            </w:pPr>
            <w:r>
              <w:t xml:space="preserve">Human Capital &amp; Leadership Development Framework</w:t>
            </w:r>
          </w:p>
        </w:tc>
        <w:tc>
          <w:tcPr/>
          <w:p>
            <w:pPr>
              <w:pStyle w:val="Compact"/>
              <w:jc w:val="left"/>
            </w:pPr>
            <w:r>
              <w:t xml:space="preserve">2 weeks</w:t>
            </w:r>
          </w:p>
        </w:tc>
        <w:tc>
          <w:tcPr/>
          <w:p>
            <w:pPr>
              <w:pStyle w:val="Compact"/>
              <w:jc w:val="left"/>
            </w:pPr>
            <w:r>
              <w:t xml:space="preserve">$1,200/day</w:t>
            </w:r>
          </w:p>
        </w:tc>
        <w:tc>
          <w:tcPr/>
          <w:p>
            <w:pPr>
              <w:pStyle w:val="Compact"/>
              <w:jc w:val="left"/>
            </w:pPr>
            <w:r>
              <w:t xml:space="preserve">$16,800.00</w:t>
            </w:r>
          </w:p>
        </w:tc>
      </w:tr>
      <w:tr>
        <w:tc>
          <w:tcPr/>
          <w:p>
            <w:pPr>
              <w:pStyle w:val="Compact"/>
              <w:jc w:val="left"/>
            </w:pPr>
            <w:r>
              <w:t xml:space="preserve">6</w:t>
            </w:r>
          </w:p>
        </w:tc>
        <w:tc>
          <w:tcPr/>
          <w:p>
            <w:pPr>
              <w:pStyle w:val="Compact"/>
              <w:jc w:val="left"/>
            </w:pPr>
            <w:r>
              <w:t xml:space="preserve">Market Expansion Strategy (Harare &amp; SADC Focus)</w:t>
            </w:r>
          </w:p>
        </w:tc>
        <w:tc>
          <w:tcPr/>
          <w:p>
            <w:pPr>
              <w:pStyle w:val="Compact"/>
              <w:jc w:val="left"/>
            </w:pPr>
            <w:r>
              <w:t xml:space="preserve">2 weeks</w:t>
            </w:r>
          </w:p>
        </w:tc>
        <w:tc>
          <w:tcPr/>
          <w:p>
            <w:pPr>
              <w:pStyle w:val="Compact"/>
              <w:jc w:val="left"/>
            </w:pPr>
            <w:r>
              <w:t xml:space="preserve">$1,200/day</w:t>
            </w:r>
          </w:p>
        </w:tc>
        <w:tc>
          <w:tcPr/>
          <w:p>
            <w:pPr>
              <w:pStyle w:val="Compact"/>
              <w:jc w:val="left"/>
            </w:pPr>
            <w:r>
              <w:t xml:space="preserve">$16,800.00</w:t>
            </w:r>
          </w:p>
        </w:tc>
      </w:tr>
      <w:tr>
        <w:tc>
          <w:tcPr/>
          <w:p>
            <w:pPr>
              <w:pStyle w:val="Compact"/>
              <w:jc w:val="left"/>
            </w:pPr>
            <w:r>
              <w:t xml:space="preserve">7</w:t>
            </w:r>
          </w:p>
        </w:tc>
        <w:tc>
          <w:tcPr/>
          <w:p>
            <w:pPr>
              <w:pStyle w:val="Compact"/>
              <w:jc w:val="left"/>
            </w:pPr>
            <w:r>
              <w:t xml:space="preserve">Travel, Accommodation &amp; Local Transport within Zimbabwe Harare</w:t>
            </w:r>
          </w:p>
        </w:tc>
        <w:tc>
          <w:tcPr/>
          <w:p>
            <w:pPr>
              <w:pStyle w:val="Compact"/>
              <w:jc w:val="left"/>
            </w:pPr>
            <w:r>
              <w:t xml:space="preserve">16 weeks</w:t>
            </w:r>
          </w:p>
        </w:tc>
        <w:tc>
          <w:tcPr/>
          <w:p>
            <w:pPr>
              <w:pStyle w:val="Compact"/>
              <w:jc w:val="left"/>
            </w:pPr>
            <w:r>
              <w:t xml:space="preserve">Flat</w:t>
            </w:r>
          </w:p>
        </w:tc>
        <w:tc>
          <w:tcPr/>
          <w:p>
            <w:pPr>
              <w:pStyle w:val="Compact"/>
              <w:jc w:val="left"/>
            </w:pPr>
            <w:r>
              <w:t xml:space="preserve">$4,800.00</w:t>
            </w:r>
          </w:p>
        </w:tc>
      </w:tr>
      <w:tr>
        <w:tc>
          <w:tcPr/>
          <w:p>
            <w:pPr>
              <w:pStyle w:val="Compact"/>
              <w:jc w:val="left"/>
            </w:pPr>
            <w:r>
              <w:t xml:space="preserve">8</w:t>
            </w:r>
          </w:p>
        </w:tc>
        <w:tc>
          <w:tcPr/>
          <w:p>
            <w:pPr>
              <w:pStyle w:val="Compact"/>
              <w:jc w:val="left"/>
            </w:pPr>
            <w:r>
              <w:t xml:space="preserve">Final Consolidated Report, Board Presentation &amp; 30-Day Follow-up</w:t>
            </w:r>
          </w:p>
        </w:tc>
        <w:tc>
          <w:tcPr/>
          <w:p>
            <w:pPr>
              <w:pStyle w:val="Compact"/>
              <w:jc w:val="left"/>
            </w:pPr>
            <w:r>
              <w:t xml:space="preserve">2 weeks</w:t>
            </w:r>
          </w:p>
        </w:tc>
        <w:tc>
          <w:tcPr/>
          <w:p>
            <w:pPr>
              <w:pStyle w:val="Compact"/>
              <w:jc w:val="left"/>
            </w:pPr>
            <w:r>
              <w:t xml:space="preserve">$1,200/day</w:t>
            </w:r>
          </w:p>
        </w:tc>
        <w:tc>
          <w:tcPr/>
          <w:p>
            <w:pPr>
              <w:pStyle w:val="Compact"/>
              <w:jc w:val="left"/>
            </w:pPr>
            <w:r>
              <w:t xml:space="preserve">$16,800.00</w:t>
            </w:r>
          </w:p>
        </w:tc>
      </w:tr>
      <w:tr>
        <w:tc>
          <w:tcPr>
            <w:gridSpan w:val="4"/>
          </w:tcPr>
          <w:p>
            <w:pPr>
              <w:pStyle w:val="Compact"/>
              <w:jc w:val="left"/>
            </w:pPr>
            <w:r>
              <w:t xml:space="preserve">Subtotal</w:t>
            </w:r>
          </w:p>
        </w:tc>
        <w:tc>
          <w:tcPr/>
          <w:p>
            <w:pPr>
              <w:pStyle w:val="Compact"/>
              <w:jc w:val="left"/>
            </w:pPr>
            <w:r>
              <w:t xml:space="preserve">$156,000.00</w:t>
            </w:r>
          </w:p>
        </w:tc>
      </w:tr>
      <w:tr>
        <w:tc>
          <w:tcPr>
            <w:gridSpan w:val="4"/>
          </w:tcPr>
          <w:p>
            <w:pPr>
              <w:pStyle w:val="Compact"/>
              <w:jc w:val="left"/>
            </w:pPr>
            <w:r>
              <w:t xml:space="preserve">VAT (15% – Zimbabwe Standard Rate)</w:t>
            </w:r>
          </w:p>
        </w:tc>
        <w:tc>
          <w:tcPr/>
          <w:p>
            <w:pPr>
              <w:pStyle w:val="Compact"/>
              <w:jc w:val="left"/>
            </w:pPr>
            <w:r>
              <w:t xml:space="preserve">$23,400.00</w:t>
            </w:r>
          </w:p>
        </w:tc>
      </w:tr>
      <w:tr>
        <w:tc>
          <w:tcPr>
            <w:gridSpan w:val="4"/>
          </w:tcPr>
          <w:p>
            <w:pPr>
              <w:pStyle w:val="Compact"/>
              <w:jc w:val="left"/>
            </w:pPr>
            <w:r>
              <w:rPr>
                <w:bCs/>
                <w:b/>
              </w:rPr>
              <w:t xml:space="preserve">TOTAL AMOUNT DUE (USD)</w:t>
            </w:r>
          </w:p>
        </w:tc>
        <w:tc>
          <w:tcPr/>
          <w:p>
            <w:pPr>
              <w:pStyle w:val="Compact"/>
              <w:jc w:val="left"/>
            </w:pPr>
            <w:r>
              <w:rPr>
                <w:bCs/>
                <w:b/>
              </w:rPr>
              <w:t xml:space="preserve">$179,400.00</w:t>
            </w:r>
          </w:p>
        </w:tc>
      </w:tr>
    </w:tbl>
    <w:bookmarkEnd w:id="25"/>
    <w:bookmarkStart w:id="26" w:name="payment-terms"/>
    <w:p>
      <w:pPr>
        <w:pStyle w:val="Heading2"/>
      </w:pPr>
      <w:r>
        <w:t xml:space="preserve">4. Payment Terms</w:t>
      </w:r>
    </w:p>
    <w:p>
      <w:pPr>
        <w:numPr>
          <w:ilvl w:val="0"/>
          <w:numId w:val="1002"/>
        </w:numPr>
        <w:pStyle w:val="Compact"/>
      </w:pPr>
      <w:r>
        <w:t xml:space="preserve">A non-refundable deposit of 30% (USD 53,820.00) is due upon acceptance of this</w:t>
      </w:r>
      <w:r>
        <w:t xml:space="preserve"> </w:t>
      </w:r>
      <w:r>
        <w:t xml:space="preserve">Quotation Estimate</w:t>
      </w:r>
      <w:r>
        <w:t xml:space="preserve"> </w:t>
      </w:r>
      <w:r>
        <w:t xml:space="preserve">to secure the</w:t>
      </w:r>
      <w:r>
        <w:t xml:space="preserve"> </w:t>
      </w:r>
      <w:r>
        <w:t xml:space="preserve">Business Consultant</w:t>
      </w:r>
      <w:r>
        <w:t xml:space="preserve">'s availability.</w:t>
      </w:r>
    </w:p>
    <w:p>
      <w:pPr>
        <w:numPr>
          <w:ilvl w:val="0"/>
          <w:numId w:val="1002"/>
        </w:numPr>
        <w:pStyle w:val="Compact"/>
      </w:pPr>
      <w:r>
        <w:t xml:space="preserve">40% (USD 71,760.00) is payable upon completion of the Strategic Business Plan and Operational Efficiency Audit deliverables.</w:t>
      </w:r>
    </w:p>
    <w:p>
      <w:pPr>
        <w:numPr>
          <w:ilvl w:val="0"/>
          <w:numId w:val="1002"/>
        </w:numPr>
        <w:pStyle w:val="Compact"/>
      </w:pPr>
      <w:r>
        <w:t xml:space="preserve">The remaining 30% (USD 53,820.00) is payable upon delivery of the final consolidated report and completion of the 30-day follow-up period.</w:t>
      </w:r>
    </w:p>
    <w:p>
      <w:pPr>
        <w:numPr>
          <w:ilvl w:val="0"/>
          <w:numId w:val="1002"/>
        </w:numPr>
        <w:pStyle w:val="Compact"/>
      </w:pPr>
      <w:r>
        <w:t xml:space="preserve">All payments shall be made in United States Dollars (USD) via bank transfer to the account of Strategic Vision Consulting (Pty) Ltd, Stanbic Bank Zimbabwe, Harare Branch, Account No: 0045-2287-1193.</w:t>
      </w:r>
    </w:p>
    <w:p>
      <w:pPr>
        <w:numPr>
          <w:ilvl w:val="0"/>
          <w:numId w:val="1002"/>
        </w:numPr>
        <w:pStyle w:val="Compact"/>
      </w:pPr>
      <w:r>
        <w:t xml:space="preserve">Invoices are payable within 14 calendar days of issue. Late payments shall attract interest at 2% per month as per Zimbabwean commercial practice.</w:t>
      </w:r>
    </w:p>
    <w:bookmarkEnd w:id="26"/>
    <w:bookmarkStart w:id="27"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After this period, rates and availability of the</w:t>
      </w:r>
      <w:r>
        <w:t xml:space="preserve"> </w:t>
      </w:r>
      <w:r>
        <w:t xml:space="preserve">Business Consultant</w:t>
      </w:r>
      <w:r>
        <w:t xml:space="preserve"> </w:t>
      </w:r>
      <w:r>
        <w:t xml:space="preserve">are subject to reconfirmation.</w:t>
      </w:r>
    </w:p>
    <w:p>
      <w:pPr>
        <w:numPr>
          <w:ilvl w:val="0"/>
          <w:numId w:val="1003"/>
        </w:numPr>
        <w:pStyle w:val="Compact"/>
      </w:pPr>
      <w:r>
        <w:t xml:space="preserve">All work products, reports, and strategic documents produced under this engagement shall become the sole property of the client upon full payment.</w:t>
      </w:r>
    </w:p>
    <w:p>
      <w:pPr>
        <w:numPr>
          <w:ilvl w:val="0"/>
          <w:numId w:val="1003"/>
        </w:numPr>
        <w:pStyle w:val="Compact"/>
      </w:pPr>
      <w:r>
        <w:t xml:space="preserve">The</w:t>
      </w:r>
      <w:r>
        <w:t xml:space="preserve"> </w:t>
      </w:r>
      <w:r>
        <w:t xml:space="preserve">Business Consultant</w:t>
      </w:r>
      <w:r>
        <w:t xml:space="preserve"> </w:t>
      </w:r>
      <w:r>
        <w:t xml:space="preserve">shall maintain strict confidentiality regarding all client data, financial records, and proprietary information encountered during the engagement in</w:t>
      </w:r>
      <w:r>
        <w:t xml:space="preserve"> </w:t>
      </w:r>
      <w:r>
        <w:t xml:space="preserve">Zimbabwe Harare</w:t>
      </w:r>
      <w:r>
        <w:t xml:space="preserve">.</w:t>
      </w:r>
    </w:p>
    <w:p>
      <w:pPr>
        <w:numPr>
          <w:ilvl w:val="0"/>
          <w:numId w:val="1003"/>
        </w:numPr>
        <w:pStyle w:val="Compact"/>
      </w:pPr>
      <w:r>
        <w:t xml:space="preserve">Any changes to the scope of work beyond what is outlined in this</w:t>
      </w:r>
      <w:r>
        <w:t xml:space="preserve"> </w:t>
      </w:r>
      <w:r>
        <w:t xml:space="preserve">Quotation Estimate</w:t>
      </w:r>
      <w:r>
        <w:t xml:space="preserve"> </w:t>
      </w:r>
      <w:r>
        <w:t xml:space="preserve">shall be subject to a written change order and additional fees at the standard daily rate.</w:t>
      </w:r>
    </w:p>
    <w:p>
      <w:pPr>
        <w:numPr>
          <w:ilvl w:val="0"/>
          <w:numId w:val="1003"/>
        </w:numPr>
        <w:pStyle w:val="Compact"/>
      </w:pPr>
      <w:r>
        <w:t xml:space="preserve">This engagement is governed by the laws of the Republic of Zimbabwe. Any disputes shall be resolved through arbitration in Harare in accordance with the Arbitration Act [Chapter 7:15] of Zimbabwe.</w:t>
      </w:r>
    </w:p>
    <w:p>
      <w:pPr>
        <w:numPr>
          <w:ilvl w:val="0"/>
          <w:numId w:val="1003"/>
        </w:numPr>
        <w:pStyle w:val="Compact"/>
      </w:pPr>
      <w:r>
        <w:t xml:space="preserve">The</w:t>
      </w:r>
      <w:r>
        <w:t xml:space="preserve"> </w:t>
      </w:r>
      <w:r>
        <w:t xml:space="preserve">Business Consultant</w:t>
      </w:r>
      <w:r>
        <w:t xml:space="preserve"> </w:t>
      </w:r>
      <w:r>
        <w:t xml:space="preserve">reserves the right to decline or terminate the engagement with 14 days' written notice in the event of non-payment or material breach by the client.</w:t>
      </w:r>
    </w:p>
    <w:bookmarkEnd w:id="27"/>
    <w:bookmarkStart w:id="28" w:name="acceptance"/>
    <w:p>
      <w:pPr>
        <w:pStyle w:val="Heading2"/>
      </w:pPr>
      <w:r>
        <w:t xml:space="preserve">6. Acceptance</w:t>
      </w:r>
    </w:p>
    <w:p>
      <w:pPr>
        <w:pStyle w:val="FirstParagraph"/>
      </w:pPr>
      <w:r>
        <w:t xml:space="preserve">By signing below, the client acknowledges and accepts all terms, conditions, and pricing outlined in this</w:t>
      </w:r>
      <w:r>
        <w:t xml:space="preserve"> </w:t>
      </w:r>
      <w:r>
        <w:t xml:space="preserve">Quotation Estimate</w:t>
      </w:r>
      <w:r>
        <w:t xml:space="preserve"> </w:t>
      </w:r>
      <w:r>
        <w:t xml:space="preserve">for the engagement of the</w:t>
      </w:r>
      <w:r>
        <w:t xml:space="preserve"> </w:t>
      </w:r>
      <w:r>
        <w:t xml:space="preserve">Business Consultant</w:t>
      </w:r>
      <w:r>
        <w:t xml:space="preserve"> </w:t>
      </w:r>
      <w:r>
        <w:t xml:space="preserve">in</w:t>
      </w:r>
      <w:r>
        <w:t xml:space="preserve"> </w:t>
      </w:r>
      <w:r>
        <w:t xml:space="preserve">Zimbabwe Harare</w:t>
      </w:r>
      <w:r>
        <w:t xml:space="preserve">.</w:t>
      </w:r>
    </w:p>
    <w:p>
      <w:pPr>
        <w:pStyle w:val="BodyText"/>
      </w:pPr>
      <w:r>
        <w:rPr>
          <w:bCs/>
          <w:b/>
        </w:rPr>
        <w:t xml:space="preserve">For and on behalf of the Client:</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Strategic Vision Consulting (Pty) Ltd:</w:t>
      </w:r>
    </w:p>
    <w:p>
      <w:pPr>
        <w:pStyle w:val="BodyText"/>
      </w:pPr>
      <w:r>
        <w:t xml:space="preserve">Name: ______________________________</w:t>
      </w:r>
    </w:p>
    <w:p>
      <w:pPr>
        <w:pStyle w:val="BodyText"/>
      </w:pPr>
      <w:r>
        <w:t xml:space="preserve">Title: Lead Business Consultant</w:t>
      </w:r>
    </w:p>
    <w:p>
      <w:pPr>
        <w:pStyle w:val="BodyText"/>
      </w:pPr>
      <w:r>
        <w:t xml:space="preserve">Signature: ______________________________</w:t>
      </w:r>
    </w:p>
    <w:p>
      <w:pPr>
        <w:pStyle w:val="BodyText"/>
      </w:pPr>
      <w:r>
        <w:t xml:space="preserve">Date: ______________________________</w:t>
      </w:r>
    </w:p>
    <w:p>
      <w:pPr>
        <w:pStyle w:val="BodyText"/>
      </w:pPr>
      <w:r>
        <w:t xml:space="preserve">Strategic Vision Consulting (Pty) Ltd | 12 Samora Machel Avenue, Harare, Zimbabwe | Tel: +263 242 700 4521</w:t>
      </w:r>
    </w:p>
    <w:p>
      <w:pPr>
        <w:pStyle w:val="BodyText"/>
      </w:pPr>
      <w:r>
        <w:t xml:space="preserve">This Quotation Estimate is a confidential document intended solely for the named recipient. Unauthorised distribution is prohibited.</w:t>
      </w:r>
    </w:p>
    <w:p>
      <w:pPr>
        <w:pStyle w:val="BodyText"/>
      </w:pPr>
      <w:r>
        <w:t xml:space="preserve">Document Ref: QTE-2025-HR-00347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Zimbabwe Harare</dc:title>
  <dc:creator/>
  <dc:language>en</dc:language>
  <cp:keywords/>
  <dcterms:created xsi:type="dcterms:W3CDTF">2026-10-10T04:25:11Z</dcterms:created>
  <dcterms:modified xsi:type="dcterms:W3CDTF">2026-10-10T04:25:11Z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