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Xc2cfd4035f9e7c180fce3e0309435e1107f81cf"/>
    <w:p>
      <w:pPr>
        <w:pStyle w:val="Heading1"/>
      </w:pPr>
      <w:r>
        <w:t xml:space="preserve">Sydney Premier Carpentry &amp; Timber Solutions</w:t>
      </w:r>
    </w:p>
    <w:p>
      <w:pPr>
        <w:pStyle w:val="FirstParagraph"/>
      </w:pPr>
      <w:r>
        <w:t xml:space="preserve">Unit 14, 285 Parramatta Road, Leichhardt NSW 2040</w:t>
      </w:r>
    </w:p>
    <w:p>
      <w:pPr>
        <w:pStyle w:val="BodyText"/>
      </w:pPr>
      <w:r>
        <w:t xml:space="preserve">Phone: (02) 9555 7842 | Email: quotes@sydneypremiercarpentry.com.au</w:t>
      </w:r>
    </w:p>
    <w:p>
      <w:pPr>
        <w:pStyle w:val="BodyText"/>
      </w:pPr>
      <w:r>
        <w:t xml:space="preserve">ABN: 48 123 456 789 | Licence No. 123456C</w:t>
      </w:r>
    </w:p>
    <w:bookmarkEnd w:id="20"/>
    <w:bookmarkStart w:id="21" w:name="quotation-estimate"/>
    <w:p>
      <w:pPr>
        <w:pStyle w:val="Heading2"/>
      </w:pPr>
      <w:r>
        <w:t xml:space="preserve">QUOTATION ESTIMATE</w:t>
      </w:r>
    </w:p>
    <w:p>
      <w:pPr>
        <w:pStyle w:val="FirstParagraph"/>
      </w:pPr>
      <w:r>
        <w:t xml:space="preserve">Reference: QTE-2025-04871</w:t>
      </w:r>
    </w:p>
    <w:p>
      <w:pPr>
        <w:pStyle w:val="BodyText"/>
      </w:pPr>
      <w:r>
        <w:t xml:space="preserve">Date: 12 June 2025</w:t>
      </w:r>
    </w:p>
    <w:p>
      <w:pPr>
        <w:pStyle w:val="BodyText"/>
      </w:pPr>
      <w:r>
        <w:t xml:space="preserve">Valid Until: 12 July 2025</w:t>
      </w:r>
    </w:p>
    <w:bookmarkEnd w:id="21"/>
    <w:bookmarkStart w:id="22" w:name="client-details"/>
    <w:p>
      <w:pPr>
        <w:pStyle w:val="Heading3"/>
      </w:pPr>
      <w:r>
        <w:t xml:space="preserve">Client Details</w:t>
      </w:r>
    </w:p>
    <w:p>
      <w:pPr>
        <w:pStyle w:val="FirstParagraph"/>
      </w:pPr>
      <w:r>
        <w:rPr>
          <w:bCs/>
          <w:b/>
        </w:rPr>
        <w:t xml:space="preserve">Prepared For:</w:t>
      </w:r>
      <w:r>
        <w:t xml:space="preserve"> </w:t>
      </w:r>
      <w:r>
        <w:t xml:space="preserve">Mr. James Whitfield</w:t>
      </w:r>
    </w:p>
    <w:p>
      <w:pPr>
        <w:pStyle w:val="BodyText"/>
      </w:pPr>
      <w:r>
        <w:rPr>
          <w:bCs/>
          <w:b/>
        </w:rPr>
        <w:t xml:space="preserve">Address:</w:t>
      </w:r>
      <w:r>
        <w:t xml:space="preserve"> </w:t>
      </w:r>
      <w:r>
        <w:t xml:space="preserve">42 Harbour View Drive, Mosman, NSW 2088, Australia Sydney</w:t>
      </w:r>
    </w:p>
    <w:p>
      <w:pPr>
        <w:pStyle w:val="BodyText"/>
      </w:pPr>
      <w:r>
        <w:rPr>
          <w:bCs/>
          <w:b/>
        </w:rPr>
        <w:t xml:space="preserve">Phone:</w:t>
      </w:r>
      <w:r>
        <w:t xml:space="preserve"> </w:t>
      </w:r>
      <w:r>
        <w:t xml:space="preserve">0412 338 901</w:t>
      </w:r>
    </w:p>
    <w:p>
      <w:pPr>
        <w:pStyle w:val="BodyText"/>
      </w:pPr>
      <w:r>
        <w:rPr>
          <w:bCs/>
          <w:b/>
        </w:rPr>
        <w:t xml:space="preserve">Email:</w:t>
      </w:r>
      <w:r>
        <w:t xml:space="preserve"> </w:t>
      </w:r>
      <w:r>
        <w:t xml:space="preserve">j.whitfield@email.com.au</w:t>
      </w:r>
    </w:p>
    <w:p>
      <w:pPr>
        <w:pStyle w:val="BodyText"/>
      </w:pPr>
      <w:r>
        <w:rPr>
          <w:bCs/>
          <w:b/>
        </w:rPr>
        <w:t xml:space="preserve">Prepared By:</w:t>
      </w:r>
      <w:r>
        <w:t xml:space="preserve"> </w:t>
      </w:r>
      <w:r>
        <w:t xml:space="preserve">David Chen, Master Carpenter</w:t>
      </w:r>
    </w:p>
    <w:p>
      <w:pPr>
        <w:pStyle w:val="BodyText"/>
      </w:pPr>
      <w:r>
        <w:rPr>
          <w:bCs/>
          <w:b/>
        </w:rPr>
        <w:t xml:space="preserve">Project Location:</w:t>
      </w:r>
      <w:r>
        <w:t xml:space="preserve"> </w:t>
      </w:r>
      <w:r>
        <w:t xml:space="preserve">Mosman, Australia Sydney</w:t>
      </w:r>
    </w:p>
    <w:p>
      <w:pPr>
        <w:pStyle w:val="BodyText"/>
      </w:pPr>
      <w:r>
        <w:rPr>
          <w:bCs/>
          <w:b/>
        </w:rPr>
        <w:t xml:space="preserve">Project Type:</w:t>
      </w:r>
      <w:r>
        <w:t xml:space="preserve"> </w:t>
      </w:r>
      <w:r>
        <w:t xml:space="preserve">Residential Carpentry &amp; Timber Restoration</w:t>
      </w:r>
    </w:p>
    <w:p>
      <w:pPr>
        <w:pStyle w:val="BodyText"/>
      </w:pPr>
      <w:r>
        <w:rPr>
          <w:bCs/>
          <w:b/>
        </w:rPr>
        <w:t xml:space="preserve">Estimated Duration:</w:t>
      </w:r>
      <w:r>
        <w:t xml:space="preserve"> </w:t>
      </w:r>
      <w:r>
        <w:t xml:space="preserve">18 working days</w:t>
      </w:r>
    </w:p>
    <w:bookmarkEnd w:id="22"/>
    <w:bookmarkStart w:id="23" w:name="scope-of-work-description"/>
    <w:p>
      <w:pPr>
        <w:pStyle w:val="Heading3"/>
      </w:pPr>
      <w:r>
        <w:t xml:space="preserve">Scope of Work &amp; Description</w:t>
      </w:r>
    </w:p>
    <w:p>
      <w:pPr>
        <w:pStyle w:val="FirstParagraph"/>
      </w:pPr>
      <w:r>
        <w:t xml:space="preserve">This</w:t>
      </w:r>
      <w:r>
        <w:t xml:space="preserve"> </w:t>
      </w:r>
      <w:r>
        <w:t xml:space="preserve">Quotation Estimate</w:t>
      </w:r>
      <w:r>
        <w:t xml:space="preserve"> </w:t>
      </w:r>
      <w:r>
        <w:t xml:space="preserve">has been prepared by Sydney Premier Carpentry &amp; Timber Solutions to provide Mr. James Whitfield with a comprehensive and detailed cost breakdown for all carpentry and timber restoration works to be carried out at the above residential property located in Mosman, Australia Sydney. Our team of licensed and experienced</w:t>
      </w:r>
      <w:r>
        <w:t xml:space="preserve"> </w:t>
      </w:r>
      <w:r>
        <w:t xml:space="preserve">Carpenter</w:t>
      </w:r>
      <w:r>
        <w:t xml:space="preserve"> </w:t>
      </w:r>
      <w:r>
        <w:t xml:space="preserve">professionals will execute all works in strict compliance with the National Construction Code (NCC), Australian Standards AS 1684 (Residential Timber-Framed Construction), and all applicable local council regulations for the Municipality of Warringah in Australia Sydney.</w:t>
      </w:r>
    </w:p>
    <w:p>
      <w:pPr>
        <w:pStyle w:val="BodyText"/>
      </w:pPr>
      <w:r>
        <w:t xml:space="preserve">The scope encompasses structural carpentry repairs, custom built-in cabinetry, exterior timber deck restoration, interior joinery, and associated finishing works. All materials will be sourced from certified Australian suppliers, and all workmanship will be guaranteed in accordance with our standard warranty terms.</w:t>
      </w:r>
    </w:p>
    <w:bookmarkEnd w:id="23"/>
    <w:bookmarkStart w:id="24" w:name="itemised-cost-breakdown"/>
    <w:p>
      <w:pPr>
        <w:pStyle w:val="Heading3"/>
      </w:pPr>
      <w:r>
        <w:t xml:space="preserve">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Carpentry Work</w:t>
            </w:r>
          </w:p>
        </w:tc>
        <w:tc>
          <w:tcPr/>
          <w:p>
            <w:pPr>
              <w:pStyle w:val="Compact"/>
              <w:jc w:val="left"/>
            </w:pPr>
            <w:r>
              <w:t xml:space="preserve">Quantity</w:t>
            </w:r>
          </w:p>
        </w:tc>
        <w:tc>
          <w:tcPr/>
          <w:p>
            <w:pPr>
              <w:pStyle w:val="Compact"/>
              <w:jc w:val="left"/>
            </w:pPr>
            <w:r>
              <w:t xml:space="preserve">Unit 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Structural repair and replacement of damaged roof trusses and ceiling joists (H3 F17 treated pine, 90mm x 45mm). Includes removal of damaged timber, installation of new structural members, and noggins.</w:t>
            </w:r>
          </w:p>
        </w:tc>
        <w:tc>
          <w:tcPr/>
          <w:p>
            <w:pPr>
              <w:pStyle w:val="Compact"/>
              <w:jc w:val="left"/>
            </w:pPr>
            <w:r>
              <w:t xml:space="preserve">1 lot</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2</w:t>
            </w:r>
          </w:p>
        </w:tc>
        <w:tc>
          <w:tcPr/>
          <w:p>
            <w:pPr>
              <w:pStyle w:val="Compact"/>
              <w:jc w:val="left"/>
            </w:pPr>
            <w:r>
              <w:t xml:space="preserve">Custom built-in wardrobe and cabinetry in the master bedroom (12m linear). Includes Melamine-faced particleboard carcass, solid timber doors (Australian Blackwood), soft-close hardware, and internal shelving configuration.</w:t>
            </w:r>
          </w:p>
        </w:tc>
        <w:tc>
          <w:tcPr/>
          <w:p>
            <w:pPr>
              <w:pStyle w:val="Compact"/>
              <w:jc w:val="left"/>
            </w:pPr>
            <w:r>
              <w:t xml:space="preserve">12 lm</w:t>
            </w:r>
          </w:p>
        </w:tc>
        <w:tc>
          <w:tcPr/>
          <w:p>
            <w:pPr>
              <w:pStyle w:val="Compact"/>
              <w:jc w:val="left"/>
            </w:pPr>
            <w:r>
              <w:t xml:space="preserve">$680.00</w:t>
            </w:r>
          </w:p>
        </w:tc>
        <w:tc>
          <w:tcPr/>
          <w:p>
            <w:pPr>
              <w:pStyle w:val="Compact"/>
              <w:jc w:val="left"/>
            </w:pPr>
            <w:r>
              <w:t xml:space="preserve">$8,160.00</w:t>
            </w:r>
          </w:p>
        </w:tc>
      </w:tr>
      <w:tr>
        <w:tc>
          <w:tcPr/>
          <w:p>
            <w:pPr>
              <w:pStyle w:val="Compact"/>
              <w:jc w:val="left"/>
            </w:pPr>
            <w:r>
              <w:t xml:space="preserve">3</w:t>
            </w:r>
          </w:p>
        </w:tc>
        <w:tc>
          <w:tcPr/>
          <w:p>
            <w:pPr>
              <w:pStyle w:val="Compact"/>
              <w:jc w:val="left"/>
            </w:pPr>
            <w:r>
              <w:t xml:space="preserve">Exterior timber deck restoration (45 sqm). Includes sanding, repair of split and rotted Merbau boards, replacement of corroded stainless steel fixings, application of two coats of exterior-grade timber oil, and installation of new balustrade posts.</w:t>
            </w:r>
          </w:p>
        </w:tc>
        <w:tc>
          <w:tcPr/>
          <w:p>
            <w:pPr>
              <w:pStyle w:val="Compact"/>
              <w:jc w:val="left"/>
            </w:pPr>
            <w:r>
              <w:t xml:space="preserve">45 sqm</w:t>
            </w:r>
          </w:p>
        </w:tc>
        <w:tc>
          <w:tcPr/>
          <w:p>
            <w:pPr>
              <w:pStyle w:val="Compact"/>
              <w:jc w:val="left"/>
            </w:pPr>
            <w:r>
              <w:t xml:space="preserve">$145.00</w:t>
            </w:r>
          </w:p>
        </w:tc>
        <w:tc>
          <w:tcPr/>
          <w:p>
            <w:pPr>
              <w:pStyle w:val="Compact"/>
              <w:jc w:val="left"/>
            </w:pPr>
            <w:r>
              <w:t xml:space="preserve">$6,525.00</w:t>
            </w:r>
          </w:p>
        </w:tc>
      </w:tr>
      <w:tr>
        <w:tc>
          <w:tcPr/>
          <w:p>
            <w:pPr>
              <w:pStyle w:val="Compact"/>
              <w:jc w:val="left"/>
            </w:pPr>
            <w:r>
              <w:t xml:space="preserve">4</w:t>
            </w:r>
          </w:p>
        </w:tc>
        <w:tc>
          <w:tcPr/>
          <w:p>
            <w:pPr>
              <w:pStyle w:val="Compact"/>
              <w:jc w:val="left"/>
            </w:pPr>
            <w:r>
              <w:t xml:space="preserve">Interior door replacement (6 doors). Supply and install solid core internal doors with matching architraves, door stops, and hinges. Doors to be painted in client-selected colour (two coats).</w:t>
            </w:r>
          </w:p>
        </w:tc>
        <w:tc>
          <w:tcPr/>
          <w:p>
            <w:pPr>
              <w:pStyle w:val="Compact"/>
              <w:jc w:val="left"/>
            </w:pPr>
            <w:r>
              <w:t xml:space="preserve">6 nos</w:t>
            </w:r>
          </w:p>
        </w:tc>
        <w:tc>
          <w:tcPr/>
          <w:p>
            <w:pPr>
              <w:pStyle w:val="Compact"/>
              <w:jc w:val="left"/>
            </w:pPr>
            <w:r>
              <w:t xml:space="preserve">$420.00</w:t>
            </w:r>
          </w:p>
        </w:tc>
        <w:tc>
          <w:tcPr/>
          <w:p>
            <w:pPr>
              <w:pStyle w:val="Compact"/>
              <w:jc w:val="left"/>
            </w:pPr>
            <w:r>
              <w:t xml:space="preserve">$2,520.00</w:t>
            </w:r>
          </w:p>
        </w:tc>
      </w:tr>
      <w:tr>
        <w:tc>
          <w:tcPr/>
          <w:p>
            <w:pPr>
              <w:pStyle w:val="Compact"/>
              <w:jc w:val="left"/>
            </w:pPr>
            <w:r>
              <w:t xml:space="preserve">5</w:t>
            </w:r>
          </w:p>
        </w:tc>
        <w:tc>
          <w:tcPr/>
          <w:p>
            <w:pPr>
              <w:pStyle w:val="Compact"/>
              <w:jc w:val="left"/>
            </w:pPr>
            <w:r>
              <w:t xml:space="preserve">Kitchen benchtop and splashback carpentry. Supply and install 20mm solid Australian Spotted Gum benchtop (5.2m linear) with integrated sink cutout, plus 600mm high timber splashback behind bench.</w:t>
            </w:r>
          </w:p>
        </w:tc>
        <w:tc>
          <w:tcPr/>
          <w:p>
            <w:pPr>
              <w:pStyle w:val="Compact"/>
              <w:jc w:val="left"/>
            </w:pPr>
            <w:r>
              <w:t xml:space="preserve">1 lot</w:t>
            </w:r>
          </w:p>
        </w:tc>
        <w:tc>
          <w:tcPr/>
          <w:p>
            <w:pPr>
              <w:pStyle w:val="Compact"/>
              <w:jc w:val="left"/>
            </w:pPr>
            <w:r>
              <w:t xml:space="preserve">$3,980.00</w:t>
            </w:r>
          </w:p>
        </w:tc>
        <w:tc>
          <w:tcPr/>
          <w:p>
            <w:pPr>
              <w:pStyle w:val="Compact"/>
              <w:jc w:val="left"/>
            </w:pPr>
            <w:r>
              <w:t xml:space="preserve">$3,980.00</w:t>
            </w:r>
          </w:p>
        </w:tc>
      </w:tr>
      <w:tr>
        <w:tc>
          <w:tcPr/>
          <w:p>
            <w:pPr>
              <w:pStyle w:val="Compact"/>
              <w:jc w:val="left"/>
            </w:pPr>
            <w:r>
              <w:t xml:space="preserve">6</w:t>
            </w:r>
          </w:p>
        </w:tc>
        <w:tc>
          <w:tcPr/>
          <w:p>
            <w:pPr>
              <w:pStyle w:val="Compact"/>
              <w:jc w:val="left"/>
            </w:pPr>
            <w:r>
              <w:t xml:space="preserve">Staircase repair and refinishing. Repair of 3 damaged treads, re-glue and re-fix all stringers, sand and apply three coats of water-based polyurethane to all visible timber surfaces.</w:t>
            </w:r>
          </w:p>
        </w:tc>
        <w:tc>
          <w:tcPr/>
          <w:p>
            <w:pPr>
              <w:pStyle w:val="Compact"/>
              <w:jc w:val="left"/>
            </w:pPr>
            <w:r>
              <w:t xml:space="preserve">1 lot</w:t>
            </w:r>
          </w:p>
        </w:tc>
        <w:tc>
          <w:tcPr/>
          <w:p>
            <w:pPr>
              <w:pStyle w:val="Compact"/>
              <w:jc w:val="left"/>
            </w:pPr>
            <w:r>
              <w:t xml:space="preserve">$2,740.00</w:t>
            </w:r>
          </w:p>
        </w:tc>
        <w:tc>
          <w:tcPr/>
          <w:p>
            <w:pPr>
              <w:pStyle w:val="Compact"/>
              <w:jc w:val="left"/>
            </w:pPr>
            <w:r>
              <w:t xml:space="preserve">$2,740.00</w:t>
            </w:r>
          </w:p>
        </w:tc>
      </w:tr>
      <w:tr>
        <w:tc>
          <w:tcPr/>
          <w:p>
            <w:pPr>
              <w:pStyle w:val="Compact"/>
              <w:jc w:val="left"/>
            </w:pPr>
            <w:r>
              <w:t xml:space="preserve">7</w:t>
            </w:r>
          </w:p>
        </w:tc>
        <w:tc>
          <w:tcPr/>
          <w:p>
            <w:pPr>
              <w:pStyle w:val="Compact"/>
              <w:jc w:val="left"/>
            </w:pPr>
            <w:r>
              <w:t xml:space="preserve">Site preparation, waste removal, and final clean-up. Includes protection of existing finishes, daily site tidying, and removal of all timber offcuts and packaging to a licensed waste facility in Australia Sydney.</w:t>
            </w:r>
          </w:p>
        </w:tc>
        <w:tc>
          <w:tcPr/>
          <w:p>
            <w:pPr>
              <w:pStyle w:val="Compact"/>
              <w:jc w:val="left"/>
            </w:pPr>
            <w:r>
              <w:t xml:space="preserve">1 lot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8</w:t>
            </w:r>
          </w:p>
        </w:tc>
        <w:tc>
          <w:tcPr/>
          <w:p>
            <w:pPr>
              <w:pStyle w:val="Compact"/>
              <w:jc w:val="left"/>
            </w:pPr>
            <w:r>
              <w:t xml:space="preserve">Project supervision, council liaison, and final inspection. Our lead</w:t>
            </w:r>
            <w:r>
              <w:t xml:space="preserve"> </w:t>
            </w:r>
            <w:r>
              <w:t xml:space="preserve">Carpenter</w:t>
            </w:r>
            <w:r>
              <w:t xml:space="preserve"> </w:t>
            </w:r>
            <w:r>
              <w:t xml:space="preserve">will attend all council inspections and provide a final punch-list walkthrough with the client upon completion.</w:t>
            </w:r>
          </w:p>
        </w:tc>
        <w:tc>
          <w:tcPr/>
          <w:p>
            <w:pPr>
              <w:pStyle w:val="Compact"/>
              <w:jc w:val="left"/>
            </w:pPr>
            <w:r>
              <w:t xml:space="preserve">1 lot</w:t>
            </w:r>
          </w:p>
        </w:tc>
        <w:tc>
          <w:tcPr/>
          <w:p>
            <w:pPr>
              <w:pStyle w:val="Compact"/>
              <w:jc w:val="left"/>
            </w:pPr>
            <w:r>
              <w:t xml:space="preserve">$1,500.00</w:t>
            </w:r>
          </w:p>
        </w:tc>
        <w:tc>
          <w:tcPr/>
          <w:p>
            <w:pPr>
              <w:pStyle w:val="Compact"/>
              <w:jc w:val="left"/>
            </w:pPr>
            <w:r>
              <w:t xml:space="preserve">$1,500.00</w:t>
            </w:r>
          </w:p>
        </w:tc>
      </w:tr>
      <w:tr>
        <w:tc>
          <w:tcPr>
            <w:gridSpan w:val="4"/>
          </w:tcPr>
          <w:p>
            <w:pPr>
              <w:pStyle w:val="Compact"/>
              <w:jc w:val="right"/>
            </w:pPr>
            <w:r>
              <w:t xml:space="preserve">Subtotal (excl. GST)</w:t>
            </w:r>
          </w:p>
        </w:tc>
        <w:tc>
          <w:tcPr/>
          <w:p>
            <w:pPr>
              <w:pStyle w:val="Compact"/>
              <w:jc w:val="left"/>
            </w:pPr>
            <w:r>
              <w:t xml:space="preserve">$31,475.00</w:t>
            </w:r>
          </w:p>
        </w:tc>
      </w:tr>
      <w:tr>
        <w:tc>
          <w:tcPr>
            <w:gridSpan w:val="4"/>
          </w:tcPr>
          <w:p>
            <w:pPr>
              <w:pStyle w:val="Compact"/>
              <w:jc w:val="right"/>
            </w:pPr>
            <w:r>
              <w:t xml:space="preserve">GST (10%)</w:t>
            </w:r>
          </w:p>
        </w:tc>
        <w:tc>
          <w:tcPr/>
          <w:p>
            <w:pPr>
              <w:pStyle w:val="Compact"/>
              <w:jc w:val="left"/>
            </w:pPr>
            <w:r>
              <w:t xml:space="preserve">$3,147.50</w:t>
            </w:r>
          </w:p>
        </w:tc>
      </w:tr>
      <w:tr>
        <w:tc>
          <w:tcPr>
            <w:gridSpan w:val="4"/>
          </w:tcPr>
          <w:p>
            <w:pPr>
              <w:pStyle w:val="Compact"/>
              <w:jc w:val="right"/>
            </w:pPr>
            <w:r>
              <w:t xml:space="preserve">TOTAL (incl. GST)</w:t>
            </w:r>
          </w:p>
        </w:tc>
        <w:tc>
          <w:tcPr/>
          <w:p>
            <w:pPr>
              <w:pStyle w:val="Compact"/>
              <w:jc w:val="left"/>
            </w:pPr>
            <w:r>
              <w:t xml:space="preserve">$34,622.50</w:t>
            </w:r>
          </w:p>
        </w:tc>
      </w:tr>
    </w:tbl>
    <w:bookmarkEnd w:id="24"/>
    <w:bookmarkStart w:id="25" w:name="payment-schedule"/>
    <w:p>
      <w:pPr>
        <w:pStyle w:val="Heading3"/>
      </w:pPr>
      <w:r>
        <w:t xml:space="preserve">Payment Schedule</w:t>
      </w:r>
    </w:p>
    <w:p>
      <w:pPr>
        <w:pStyle w:val="FirstParagraph"/>
      </w:pPr>
      <w:r>
        <w:t xml:space="preserve">This</w:t>
      </w:r>
      <w:r>
        <w:t xml:space="preserve"> </w:t>
      </w:r>
      <w:r>
        <w:t xml:space="preserve">Quotation Estimate</w:t>
      </w:r>
      <w:r>
        <w:t xml:space="preserve"> </w:t>
      </w:r>
      <w:r>
        <w:t xml:space="preserve">is structured with the following payment milestones to ensure a transparent and fair financial arrangement for both parties:</w:t>
      </w:r>
    </w:p>
    <w:p>
      <w:pPr>
        <w:numPr>
          <w:ilvl w:val="0"/>
          <w:numId w:val="1001"/>
        </w:numPr>
        <w:pStyle w:val="Compact"/>
      </w:pPr>
      <w:r>
        <w:rPr>
          <w:bCs/>
          <w:b/>
        </w:rPr>
        <w:t xml:space="preserve">Deposit (30%):</w:t>
      </w:r>
      <w:r>
        <w:t xml:space="preserve"> </w:t>
      </w:r>
      <w:r>
        <w:t xml:space="preserve">$10,386.75 – Due upon acceptance of this Quotation Estimate and prior to commencement of works.</w:t>
      </w:r>
    </w:p>
    <w:p>
      <w:pPr>
        <w:numPr>
          <w:ilvl w:val="0"/>
          <w:numId w:val="1001"/>
        </w:numPr>
        <w:pStyle w:val="Compact"/>
      </w:pPr>
      <w:r>
        <w:rPr>
          <w:bCs/>
          <w:b/>
        </w:rPr>
        <w:t xml:space="preserve">Progress Payment 1 (30%):</w:t>
      </w:r>
      <w:r>
        <w:t xml:space="preserve"> </w:t>
      </w:r>
      <w:r>
        <w:t xml:space="preserve">$10,386.75 – Due upon completion of structural carpentry and deck restoration (approximately Week 2).</w:t>
      </w:r>
    </w:p>
    <w:p>
      <w:pPr>
        <w:numPr>
          <w:ilvl w:val="0"/>
          <w:numId w:val="1001"/>
        </w:numPr>
        <w:pStyle w:val="Compact"/>
      </w:pPr>
      <w:r>
        <w:rPr>
          <w:bCs/>
          <w:b/>
        </w:rPr>
        <w:t xml:space="preserve">Progress Payment 2 (30%):</w:t>
      </w:r>
      <w:r>
        <w:t xml:space="preserve"> </w:t>
      </w:r>
      <w:r>
        <w:t xml:space="preserve">$10,386.75 – Due upon completion of all joinery, cabinetry, and door installations (approximately Week 4).</w:t>
      </w:r>
    </w:p>
    <w:p>
      <w:pPr>
        <w:numPr>
          <w:ilvl w:val="0"/>
          <w:numId w:val="1001"/>
        </w:numPr>
        <w:pStyle w:val="Compact"/>
      </w:pPr>
      <w:r>
        <w:rPr>
          <w:bCs/>
          <w:b/>
        </w:rPr>
        <w:t xml:space="preserve">Final Balance (10%):</w:t>
      </w:r>
      <w:r>
        <w:t xml:space="preserve"> </w:t>
      </w:r>
      <w:r>
        <w:t xml:space="preserve">$3,462.25 – Due upon final inspection, sign-off, and handover of the completed project.</w:t>
      </w:r>
    </w:p>
    <w:bookmarkEnd w:id="25"/>
    <w:bookmarkStart w:id="26" w:name="terms-and-conditions"/>
    <w:p>
      <w:pPr>
        <w:pStyle w:val="Heading3"/>
      </w:pPr>
      <w:r>
        <w:t xml:space="preserve">Terms and Conditions</w:t>
      </w:r>
    </w:p>
    <w:p>
      <w:pPr>
        <w:numPr>
          <w:ilvl w:val="0"/>
          <w:numId w:val="1002"/>
        </w:numPr>
        <w:pStyle w:val="Compact"/>
      </w:pPr>
      <w:r>
        <w:t xml:space="preserve">This Quotation Estimate is valid for a period of 30 calendar days from the date of issue. After this period, pricing may be subject to revision due to material cost fluctuations in the Australia Sydney market.</w:t>
      </w:r>
    </w:p>
    <w:p>
      <w:pPr>
        <w:numPr>
          <w:ilvl w:val="0"/>
          <w:numId w:val="1002"/>
        </w:numPr>
        <w:pStyle w:val="Compact"/>
      </w:pPr>
      <w:r>
        <w:t xml:space="preserve">All works will be performed by our in-house team of qualified and insured Carpenter professionals. We hold a minimum of $20,000,000 in public liability insurance and $5,000,000 in professional indemnity insurance.</w:t>
      </w:r>
    </w:p>
    <w:p>
      <w:pPr>
        <w:numPr>
          <w:ilvl w:val="0"/>
          <w:numId w:val="1002"/>
        </w:numPr>
        <w:pStyle w:val="Compact"/>
      </w:pPr>
      <w:r>
        <w:t xml:space="preserve">The estimated project duration of 18 working days assumes standard weather conditions and no unforeseen structural issues. Delays caused by adverse weather, council hold-ups, or client-requested changes will be communicated in writing and may affect the completion timeline.</w:t>
      </w:r>
    </w:p>
    <w:p>
      <w:pPr>
        <w:numPr>
          <w:ilvl w:val="0"/>
          <w:numId w:val="1002"/>
        </w:numPr>
        <w:pStyle w:val="Compact"/>
      </w:pPr>
      <w:r>
        <w:t xml:space="preserve">All timber materials are sourced from FSC-certified or PEFC-certified suppliers within Australia. We are committed to sustainable forestry practices and environmentally responsible carpentry methods.</w:t>
      </w:r>
    </w:p>
    <w:p>
      <w:pPr>
        <w:numPr>
          <w:ilvl w:val="0"/>
          <w:numId w:val="1002"/>
        </w:numPr>
        <w:pStyle w:val="Compact"/>
      </w:pPr>
      <w:r>
        <w:t xml:space="preserve">A 12-month workmanship warranty is provided on all carpentry and joinery works. This warranty does not cover damage caused by normal wear, misuse, or unauthorised modifications by third parties.</w:t>
      </w:r>
    </w:p>
    <w:p>
      <w:pPr>
        <w:numPr>
          <w:ilvl w:val="0"/>
          <w:numId w:val="1002"/>
        </w:numPr>
        <w:pStyle w:val="Compact"/>
      </w:pPr>
      <w:r>
        <w:t xml:space="preserve">Any variations or additional works requested by the client beyond the scope outlined in this Quotation Estimate will be subject to a separate written variation agreement and additional cost assessment prior to commencement.</w:t>
      </w:r>
    </w:p>
    <w:p>
      <w:pPr>
        <w:numPr>
          <w:ilvl w:val="0"/>
          <w:numId w:val="1002"/>
        </w:numPr>
        <w:pStyle w:val="Compact"/>
      </w:pPr>
      <w:r>
        <w:t xml:space="preserve">The client is responsible for obtaining all necessary council approvals and building permits for the works described herein. Our team will provide all required documentation and attend inspections at no additional cost.</w:t>
      </w:r>
    </w:p>
    <w:p>
      <w:pPr>
        <w:numPr>
          <w:ilvl w:val="0"/>
          <w:numId w:val="1002"/>
        </w:numPr>
        <w:pStyle w:val="Compact"/>
      </w:pPr>
      <w:r>
        <w:t xml:space="preserve">Payment is due within 14 days of invoice date. Late payments will attract interest at the rate of 2% per month as per the Australian Consumer Law and the Building and Construction Industry Security of Payment Act 1999 (NSW).</w:t>
      </w:r>
    </w:p>
    <w:p>
      <w:pPr>
        <w:numPr>
          <w:ilvl w:val="0"/>
          <w:numId w:val="1002"/>
        </w:numPr>
        <w:pStyle w:val="Compact"/>
      </w:pPr>
      <w:r>
        <w:t xml:space="preserve">This Quotation Estimate does not constitute a contract until signed and returned by both parties. Upon acceptance, a formal Construction Contract will be prepared in accordance with the NSW Fair Trading guidelines.</w:t>
      </w:r>
    </w:p>
    <w:bookmarkEnd w:id="26"/>
    <w:bookmarkStart w:id="27" w:name="acceptance-of-quotation-estimate"/>
    <w:p>
      <w:pPr>
        <w:pStyle w:val="Heading3"/>
      </w:pPr>
      <w:r>
        <w:t xml:space="preserve">Acceptance of Quotation Estimate</w:t>
      </w:r>
    </w:p>
    <w:p>
      <w:pPr>
        <w:pStyle w:val="FirstParagraph"/>
      </w:pPr>
      <w:r>
        <w:t xml:space="preserve">By signing below, the client acknowledges that they have read, understood, and agree to all terms, conditions, and pricing outlined in this Quotation Estimate for the Carpenter services to be performed in Australia Sydney.</w:t>
      </w:r>
    </w:p>
    <w:p>
      <w:pPr>
        <w:pStyle w:val="BodyText"/>
      </w:pPr>
      <w:r>
        <w:rPr>
          <w:bCs/>
          <w:b/>
        </w:rPr>
        <w:t xml:space="preserve">Client Signature:</w:t>
      </w:r>
      <w:r>
        <w:t xml:space="preserve"> </w:t>
      </w:r>
      <w:r>
        <w:t xml:space="preserve">___________________________</w:t>
      </w:r>
    </w:p>
    <w:p>
      <w:pPr>
        <w:pStyle w:val="BodyText"/>
      </w:pPr>
      <w:r>
        <w:rPr>
          <w:bCs/>
          <w:b/>
        </w:rPr>
        <w:t xml:space="preserve">Name:</w:t>
      </w:r>
      <w:r>
        <w:t xml:space="preserve"> </w:t>
      </w:r>
      <w:r>
        <w:t xml:space="preserve">James Whitfield</w:t>
      </w:r>
    </w:p>
    <w:p>
      <w:pPr>
        <w:pStyle w:val="BodyText"/>
      </w:pPr>
      <w:r>
        <w:rPr>
          <w:bCs/>
          <w:b/>
        </w:rPr>
        <w:t xml:space="preserve">Date:</w:t>
      </w:r>
      <w:r>
        <w:t xml:space="preserve"> </w:t>
      </w:r>
      <w:r>
        <w:t xml:space="preserve">___________________________</w:t>
      </w:r>
    </w:p>
    <w:p>
      <w:pPr>
        <w:pStyle w:val="BodyText"/>
      </w:pPr>
      <w:r>
        <w:rPr>
          <w:bCs/>
          <w:b/>
        </w:rPr>
        <w:t xml:space="preserve">Contractor Signature:</w:t>
      </w:r>
      <w:r>
        <w:t xml:space="preserve"> </w:t>
      </w:r>
      <w:r>
        <w:t xml:space="preserve">___________________________</w:t>
      </w:r>
    </w:p>
    <w:p>
      <w:pPr>
        <w:pStyle w:val="BodyText"/>
      </w:pPr>
      <w:r>
        <w:rPr>
          <w:bCs/>
          <w:b/>
        </w:rPr>
        <w:t xml:space="preserve">Name:</w:t>
      </w:r>
      <w:r>
        <w:t xml:space="preserve"> </w:t>
      </w:r>
      <w:r>
        <w:t xml:space="preserve">David Chen, Master Carpenter</w:t>
      </w:r>
    </w:p>
    <w:p>
      <w:pPr>
        <w:pStyle w:val="BodyText"/>
      </w:pPr>
      <w:r>
        <w:rPr>
          <w:bCs/>
          <w:b/>
        </w:rPr>
        <w:t xml:space="preserve">Date:</w:t>
      </w:r>
      <w:r>
        <w:t xml:space="preserve"> </w:t>
      </w:r>
      <w:r>
        <w:t xml:space="preserve">___________________________</w:t>
      </w:r>
    </w:p>
    <w:bookmarkEnd w:id="27"/>
    <w:p>
      <w:pPr>
        <w:pStyle w:val="BodyText"/>
      </w:pPr>
      <w:r>
        <w:t xml:space="preserve">Sydney Premier Carpentry &amp; Timber Solutions | ABN 48 123 456 789 | Australia Sydney, NSW 2040</w:t>
      </w:r>
    </w:p>
    <w:p>
      <w:pPr>
        <w:pStyle w:val="BodyText"/>
      </w:pPr>
      <w:r>
        <w:t xml:space="preserve">This Quotation Estimate is the property of Sydney Premier Carpentry &amp; Timber Solutions and is issued solely for the client named above. Unauthorised reproduction or distribution is prohibited.</w:t>
      </w:r>
    </w:p>
    <w:p>
      <w:pPr>
        <w:pStyle w:val="BodyText"/>
      </w:pPr>
      <w:r>
        <w:t xml:space="preserve">Page 1 of 1 | Generated: 12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Carpenter Services - Australia Sydney</dc:title>
  <dc:creator/>
  <dc:language>en</dc:language>
  <cp:keywords/>
  <dcterms:created xsi:type="dcterms:W3CDTF">2026-10-10T04:32:28Z</dcterms:created>
  <dcterms:modified xsi:type="dcterms:W3CDTF">2026-10-10T04:32:28Z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