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Carpenter Services — Brazil, Rio de Janeiro</w:t>
      </w:r>
    </w:p>
    <w:p>
      <w:pPr>
        <w:pStyle w:val="BodyText"/>
      </w:pPr>
      <w:r>
        <w:t xml:space="preserve">Document Reference: QE-RJ-2025-04782 | Date of Issue: 15 June 2025</w:t>
      </w:r>
    </w:p>
    <w:bookmarkEnd w:id="20"/>
    <w:p>
      <w:pPr>
        <w:pStyle w:val="BodyText"/>
      </w:pPr>
      <w:r>
        <w:rPr>
          <w:bCs/>
          <w:b/>
        </w:rPr>
        <w:t xml:space="preserve">Provider:</w:t>
      </w:r>
      <w:r>
        <w:t xml:space="preserve"> </w:t>
      </w:r>
      <w:r>
        <w:t xml:space="preserve">Rio Carpentry &amp; Woodworks Ltda.</w:t>
      </w:r>
      <w:r>
        <w:br/>
      </w:r>
      <w:r>
        <w:rPr>
          <w:bCs/>
          <w:b/>
        </w:rPr>
        <w:t xml:space="preserve">CNPJ:</w:t>
      </w:r>
      <w:r>
        <w:t xml:space="preserve"> </w:t>
      </w:r>
      <w:r>
        <w:t xml:space="preserve">12.345.678/0001-90</w:t>
      </w:r>
      <w:r>
        <w:br/>
      </w:r>
      <w:r>
        <w:rPr>
          <w:bCs/>
          <w:b/>
        </w:rPr>
        <w:t xml:space="preserve">Address:</w:t>
      </w:r>
      <w:r>
        <w:t xml:space="preserve"> </w:t>
      </w:r>
      <w:r>
        <w:t xml:space="preserve">Rua das Acácias, 1247 — Tijuca</w:t>
      </w:r>
      <w:r>
        <w:br/>
      </w:r>
      <w:r>
        <w:t xml:space="preserve">Rio de Janeiro, RJ — CEP 20510-000</w:t>
      </w:r>
      <w:r>
        <w:br/>
      </w:r>
      <w:r>
        <w:rPr>
          <w:bCs/>
          <w:b/>
        </w:rPr>
        <w:t xml:space="preserve">Contact:</w:t>
      </w:r>
      <w:r>
        <w:t xml:space="preserve"> </w:t>
      </w:r>
      <w:r>
        <w:t xml:space="preserve">+55 (21) 3456-7890</w:t>
      </w:r>
      <w:r>
        <w:br/>
      </w:r>
      <w:r>
        <w:rPr>
          <w:bCs/>
          <w:b/>
        </w:rPr>
        <w:t xml:space="preserve">Email:</w:t>
      </w:r>
      <w:r>
        <w:t xml:space="preserve"> </w:t>
      </w:r>
      <w:r>
        <w:t xml:space="preserve">estimates@riocarpentry.com.br</w:t>
      </w:r>
    </w:p>
    <w:p>
      <w:pPr>
        <w:pStyle w:val="BodyText"/>
      </w:pPr>
      <w:r>
        <w:rPr>
          <w:bCs/>
          <w:b/>
        </w:rPr>
        <w:t xml:space="preserve">Client:</w:t>
      </w:r>
      <w:r>
        <w:t xml:space="preserve"> </w:t>
      </w:r>
      <w:r>
        <w:t xml:space="preserve">Sr. Ricardo Almeida Santos</w:t>
      </w:r>
      <w:r>
        <w:br/>
      </w:r>
      <w:r>
        <w:rPr>
          <w:bCs/>
          <w:b/>
        </w:rPr>
        <w:t xml:space="preserve">CPF:</w:t>
      </w:r>
      <w:r>
        <w:t xml:space="preserve"> </w:t>
      </w:r>
      <w:r>
        <w:t xml:space="preserve">***.456.789-**</w:t>
      </w:r>
      <w:r>
        <w:br/>
      </w:r>
      <w:r>
        <w:rPr>
          <w:bCs/>
          <w:b/>
        </w:rPr>
        <w:t xml:space="preserve">Project Address:</w:t>
      </w:r>
      <w:r>
        <w:t xml:space="preserve"> </w:t>
      </w:r>
      <w:r>
        <w:t xml:space="preserve">Av. Atlântica, 3890, Apto 1204</w:t>
      </w:r>
      <w:r>
        <w:br/>
      </w:r>
      <w:r>
        <w:t xml:space="preserve">Copacabana, Rio de Janeiro, RJ</w:t>
      </w:r>
      <w:r>
        <w:br/>
      </w:r>
      <w:r>
        <w:rPr>
          <w:bCs/>
          <w:b/>
        </w:rPr>
        <w:t xml:space="preserve">CEP:</w:t>
      </w:r>
      <w:r>
        <w:t xml:space="preserve"> </w:t>
      </w:r>
      <w:r>
        <w:t xml:space="preserve">22070-001</w:t>
      </w:r>
      <w:r>
        <w:br/>
      </w:r>
      <w:r>
        <w:rPr>
          <w:bCs/>
          <w:b/>
        </w:rPr>
        <w:t xml:space="preserve">Contact:</w:t>
      </w:r>
      <w:r>
        <w:t xml:space="preserve"> </w:t>
      </w:r>
      <w:r>
        <w:t xml:space="preserve">+55 (21) 99876-5432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Rio Carpentry &amp; Woodworks Ltda. to provide a comprehensive, itemized breakdown of costs associated with professional</w:t>
      </w:r>
      <w:r>
        <w:t xml:space="preserve"> </w:t>
      </w:r>
      <w:r>
        <w:t xml:space="preserve">Carpenter</w:t>
      </w:r>
      <w:r>
        <w:t xml:space="preserve"> </w:t>
      </w:r>
      <w:r>
        <w:t xml:space="preserve">services to be executed at the client's residential property located in</w:t>
      </w:r>
      <w:r>
        <w:t xml:space="preserve"> </w:t>
      </w:r>
      <w:r>
        <w:t xml:space="preserve">Brazil, Rio de Janeiro</w:t>
      </w:r>
      <w:r>
        <w:t xml:space="preserve">. This document serves as a binding proposal for the scope of work described herein and remains valid for a period of thirty (30) calendar days from the date of issue. All pricing is quoted in Brazilian Reais (BRL) and includes applicable taxes as mandated by the municipal and state tax authorities of Rio de Janeiro.</w:t>
      </w:r>
    </w:p>
    <w:bookmarkEnd w:id="21"/>
    <w:bookmarkStart w:id="22" w:name="scope-of-carpenter-services"/>
    <w:p>
      <w:pPr>
        <w:pStyle w:val="Heading2"/>
      </w:pPr>
      <w:r>
        <w:t xml:space="preserve">2. Scope of Carpenter Services</w:t>
      </w:r>
    </w:p>
    <w:p>
      <w:pPr>
        <w:pStyle w:val="FirstParagraph"/>
      </w:pPr>
      <w:r>
        <w:t xml:space="preserve">The</w:t>
      </w:r>
      <w:r>
        <w:t xml:space="preserve"> </w:t>
      </w:r>
      <w:r>
        <w:t xml:space="preserve">Carpenter</w:t>
      </w:r>
      <w:r>
        <w:t xml:space="preserve"> </w:t>
      </w:r>
      <w:r>
        <w:t xml:space="preserve">team assigned to this project will perform the following tasks at the specified location in</w:t>
      </w:r>
      <w:r>
        <w:t xml:space="preserve"> </w:t>
      </w:r>
      <w:r>
        <w:t xml:space="preserve">Brazil, Rio de Janeiro</w:t>
      </w:r>
      <w:r>
        <w:t xml:space="preserve">. The lead Carpenter, Sr. Marcos Oliveira, holds a certified professional license (CREA-RJ) and brings over twenty-two years of experience in residential and commercial woodwork. The team will consist of one lead Carpenter, two assistant carpenters, and one site supervisor.</w:t>
      </w:r>
    </w:p>
    <w:p>
      <w:pPr>
        <w:numPr>
          <w:ilvl w:val="0"/>
          <w:numId w:val="1001"/>
        </w:numPr>
        <w:pStyle w:val="Compact"/>
      </w:pPr>
      <w:r>
        <w:t xml:space="preserve">Design and fabrication of a custom built-in wardrobe system (3.2m x 2.4m x 0.6m) using premium Brazilian Ipê hardwood and MDF panels with laminate finish.</w:t>
      </w:r>
    </w:p>
    <w:p>
      <w:pPr>
        <w:numPr>
          <w:ilvl w:val="0"/>
          <w:numId w:val="1001"/>
        </w:numPr>
        <w:pStyle w:val="Compact"/>
      </w:pPr>
      <w:r>
        <w:t xml:space="preserve">Installation of solid oak hardwood flooring across the living room and master bedroom (approximately 68 square meters), including subfloor preparation, sanding, and application of three coats of polyurethane sealant.</w:t>
      </w:r>
    </w:p>
    <w:p>
      <w:pPr>
        <w:numPr>
          <w:ilvl w:val="0"/>
          <w:numId w:val="1001"/>
        </w:numPr>
        <w:pStyle w:val="Compact"/>
      </w:pPr>
      <w:r>
        <w:t xml:space="preserve">Construction and installation of a custom kitchen island with integrated shelving, using Brazilian Jatobá wood with a natural oil finish.</w:t>
      </w:r>
    </w:p>
    <w:p>
      <w:pPr>
        <w:numPr>
          <w:ilvl w:val="0"/>
          <w:numId w:val="1001"/>
        </w:numPr>
        <w:pStyle w:val="Compact"/>
      </w:pPr>
      <w:r>
        <w:t xml:space="preserve">Repair and reinforcement of existing wooden window frames (6 units) on the exterior facade, including replacement of deteriorated glass panes and reapplication of weatherproof sealant.</w:t>
      </w:r>
    </w:p>
    <w:p>
      <w:pPr>
        <w:numPr>
          <w:ilvl w:val="0"/>
          <w:numId w:val="1001"/>
        </w:numPr>
        <w:pStyle w:val="Compact"/>
      </w:pPr>
      <w:r>
        <w:t xml:space="preserve">Fabrication and installation of a custom wooden bookshelf unit (2.0m x 1.8m) in the home office, featuring adjustable shelving and integrated cable management.</w:t>
      </w:r>
    </w:p>
    <w:p>
      <w:pPr>
        <w:numPr>
          <w:ilvl w:val="0"/>
          <w:numId w:val="1001"/>
        </w:numPr>
        <w:pStyle w:val="Compact"/>
      </w:pPr>
      <w:r>
        <w:t xml:space="preserve">General carpentry finishing work: door frame adjustments, baseboard installation (42 linear meters), and crown molding in the living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Custom built-in wardrobe (Ipê hardwood + MDF)</w:t>
            </w:r>
          </w:p>
        </w:tc>
        <w:tc>
          <w:tcPr/>
          <w:p>
            <w:pPr>
              <w:pStyle w:val="Compact"/>
              <w:jc w:val="left"/>
            </w:pPr>
            <w:r>
              <w:t xml:space="preserve">Set</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Hardwood flooring installation (oak, 68 m²)</w:t>
            </w:r>
          </w:p>
        </w:tc>
        <w:tc>
          <w:tcPr/>
          <w:p>
            <w:pPr>
              <w:pStyle w:val="Compact"/>
              <w:jc w:val="left"/>
            </w:pPr>
            <w:r>
              <w:t xml:space="preserve">m²</w:t>
            </w:r>
          </w:p>
        </w:tc>
        <w:tc>
          <w:tcPr/>
          <w:p>
            <w:pPr>
              <w:pStyle w:val="Compact"/>
              <w:jc w:val="left"/>
            </w:pPr>
            <w:r>
              <w:t xml:space="preserve">68</w:t>
            </w:r>
          </w:p>
        </w:tc>
        <w:tc>
          <w:tcPr/>
          <w:p>
            <w:pPr>
              <w:pStyle w:val="Compact"/>
              <w:jc w:val="left"/>
            </w:pPr>
            <w:r>
              <w:t xml:space="preserve">R$ 385.00</w:t>
            </w:r>
          </w:p>
        </w:tc>
        <w:tc>
          <w:tcPr/>
          <w:p>
            <w:pPr>
              <w:pStyle w:val="Compact"/>
              <w:jc w:val="left"/>
            </w:pPr>
            <w:r>
              <w:t xml:space="preserve">R$ 26,180.00</w:t>
            </w:r>
          </w:p>
        </w:tc>
      </w:tr>
      <w:tr>
        <w:tc>
          <w:tcPr/>
          <w:p>
            <w:pPr>
              <w:pStyle w:val="Compact"/>
              <w:jc w:val="left"/>
            </w:pPr>
            <w:r>
              <w:t xml:space="preserve">03</w:t>
            </w:r>
          </w:p>
        </w:tc>
        <w:tc>
          <w:tcPr/>
          <w:p>
            <w:pPr>
              <w:pStyle w:val="Compact"/>
              <w:jc w:val="left"/>
            </w:pPr>
            <w:r>
              <w:t xml:space="preserve">Custom kitchen island (Jatobá wood)</w:t>
            </w:r>
          </w:p>
        </w:tc>
        <w:tc>
          <w:tcPr/>
          <w:p>
            <w:pPr>
              <w:pStyle w:val="Compact"/>
              <w:jc w:val="left"/>
            </w:pPr>
            <w:r>
              <w:t xml:space="preserve">Set</w:t>
            </w:r>
          </w:p>
        </w:tc>
        <w:tc>
          <w:tcPr/>
          <w:p>
            <w:pPr>
              <w:pStyle w:val="Compact"/>
              <w:jc w:val="left"/>
            </w:pPr>
            <w:r>
              <w:t xml:space="preserve">1</w:t>
            </w:r>
          </w:p>
        </w:tc>
        <w:tc>
          <w:tcPr/>
          <w:p>
            <w:pPr>
              <w:pStyle w:val="Compact"/>
              <w:jc w:val="left"/>
            </w:pPr>
            <w:r>
              <w:t xml:space="preserve">R$ 12,750.00</w:t>
            </w:r>
          </w:p>
        </w:tc>
        <w:tc>
          <w:tcPr/>
          <w:p>
            <w:pPr>
              <w:pStyle w:val="Compact"/>
              <w:jc w:val="left"/>
            </w:pPr>
            <w:r>
              <w:t xml:space="preserve">R$ 12,750.00</w:t>
            </w:r>
          </w:p>
        </w:tc>
      </w:tr>
      <w:tr>
        <w:tc>
          <w:tcPr/>
          <w:p>
            <w:pPr>
              <w:pStyle w:val="Compact"/>
              <w:jc w:val="left"/>
            </w:pPr>
            <w:r>
              <w:t xml:space="preserve">04</w:t>
            </w:r>
          </w:p>
        </w:tc>
        <w:tc>
          <w:tcPr/>
          <w:p>
            <w:pPr>
              <w:pStyle w:val="Compact"/>
              <w:jc w:val="left"/>
            </w:pPr>
            <w:r>
              <w:t xml:space="preserve">Window frame repair &amp; glass replacement</w:t>
            </w:r>
          </w:p>
        </w:tc>
        <w:tc>
          <w:tcPr/>
          <w:p>
            <w:pPr>
              <w:pStyle w:val="Compact"/>
              <w:jc w:val="left"/>
            </w:pPr>
            <w:r>
              <w:t xml:space="preserve">Unit</w:t>
            </w:r>
          </w:p>
        </w:tc>
        <w:tc>
          <w:tcPr/>
          <w:p>
            <w:pPr>
              <w:pStyle w:val="Compact"/>
              <w:jc w:val="left"/>
            </w:pPr>
            <w:r>
              <w:t xml:space="preserve">6</w:t>
            </w:r>
          </w:p>
        </w:tc>
        <w:tc>
          <w:tcPr/>
          <w:p>
            <w:pPr>
              <w:pStyle w:val="Compact"/>
              <w:jc w:val="left"/>
            </w:pPr>
            <w:r>
              <w:t xml:space="preserve">R$ 1,240.00</w:t>
            </w:r>
          </w:p>
        </w:tc>
        <w:tc>
          <w:tcPr/>
          <w:p>
            <w:pPr>
              <w:pStyle w:val="Compact"/>
              <w:jc w:val="left"/>
            </w:pPr>
            <w:r>
              <w:t xml:space="preserve">R$ 7,440.00</w:t>
            </w:r>
          </w:p>
        </w:tc>
      </w:tr>
      <w:tr>
        <w:tc>
          <w:tcPr/>
          <w:p>
            <w:pPr>
              <w:pStyle w:val="Compact"/>
              <w:jc w:val="left"/>
            </w:pPr>
            <w:r>
              <w:t xml:space="preserve">05</w:t>
            </w:r>
          </w:p>
        </w:tc>
        <w:tc>
          <w:tcPr/>
          <w:p>
            <w:pPr>
              <w:pStyle w:val="Compact"/>
              <w:jc w:val="left"/>
            </w:pPr>
            <w:r>
              <w:t xml:space="preserve">Custom bookshelf unit (home office)</w:t>
            </w:r>
          </w:p>
        </w:tc>
        <w:tc>
          <w:tcPr/>
          <w:p>
            <w:pPr>
              <w:pStyle w:val="Compact"/>
              <w:jc w:val="left"/>
            </w:pPr>
            <w:r>
              <w:t xml:space="preserve">Set</w:t>
            </w:r>
          </w:p>
        </w:tc>
        <w:tc>
          <w:tcPr/>
          <w:p>
            <w:pPr>
              <w:pStyle w:val="Compact"/>
              <w:jc w:val="left"/>
            </w:pPr>
            <w:r>
              <w:t xml:space="preserve">1</w:t>
            </w:r>
          </w:p>
        </w:tc>
        <w:tc>
          <w:tcPr/>
          <w:p>
            <w:pPr>
              <w:pStyle w:val="Compact"/>
              <w:jc w:val="left"/>
            </w:pPr>
            <w:r>
              <w:t xml:space="preserve">R$ 6,900.00</w:t>
            </w:r>
          </w:p>
        </w:tc>
        <w:tc>
          <w:tcPr/>
          <w:p>
            <w:pPr>
              <w:pStyle w:val="Compact"/>
              <w:jc w:val="left"/>
            </w:pPr>
            <w:r>
              <w:t xml:space="preserve">R$ 6,900.00</w:t>
            </w:r>
          </w:p>
        </w:tc>
      </w:tr>
      <w:tr>
        <w:tc>
          <w:tcPr/>
          <w:p>
            <w:pPr>
              <w:pStyle w:val="Compact"/>
              <w:jc w:val="left"/>
            </w:pPr>
            <w:r>
              <w:t xml:space="preserve">06</w:t>
            </w:r>
          </w:p>
        </w:tc>
        <w:tc>
          <w:tcPr/>
          <w:p>
            <w:pPr>
              <w:pStyle w:val="Compact"/>
              <w:jc w:val="left"/>
            </w:pPr>
            <w:r>
              <w:t xml:space="preserve">Baseboard &amp; crown molding installation</w:t>
            </w:r>
          </w:p>
        </w:tc>
        <w:tc>
          <w:tcPr/>
          <w:p>
            <w:pPr>
              <w:pStyle w:val="Compact"/>
              <w:jc w:val="left"/>
            </w:pPr>
            <w:r>
              <w:t xml:space="preserve">Linear m</w:t>
            </w:r>
          </w:p>
        </w:tc>
        <w:tc>
          <w:tcPr/>
          <w:p>
            <w:pPr>
              <w:pStyle w:val="Compact"/>
              <w:jc w:val="left"/>
            </w:pPr>
            <w:r>
              <w:t xml:space="preserve">42</w:t>
            </w:r>
          </w:p>
        </w:tc>
        <w:tc>
          <w:tcPr/>
          <w:p>
            <w:pPr>
              <w:pStyle w:val="Compact"/>
              <w:jc w:val="left"/>
            </w:pPr>
            <w:r>
              <w:t xml:space="preserve">R$ 95.00</w:t>
            </w:r>
          </w:p>
        </w:tc>
        <w:tc>
          <w:tcPr/>
          <w:p>
            <w:pPr>
              <w:pStyle w:val="Compact"/>
              <w:jc w:val="left"/>
            </w:pPr>
            <w:r>
              <w:t xml:space="preserve">R$ 3,990.00</w:t>
            </w:r>
          </w:p>
        </w:tc>
      </w:tr>
      <w:tr>
        <w:tc>
          <w:tcPr/>
          <w:p>
            <w:pPr>
              <w:pStyle w:val="Compact"/>
              <w:jc w:val="left"/>
            </w:pPr>
            <w:r>
              <w:t xml:space="preserve">07</w:t>
            </w:r>
          </w:p>
        </w:tc>
        <w:tc>
          <w:tcPr/>
          <w:p>
            <w:pPr>
              <w:pStyle w:val="Compact"/>
              <w:jc w:val="left"/>
            </w:pPr>
            <w:r>
              <w:t xml:space="preserve">Door frame adjustments &amp; general finishing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R$ 2,350.00</w:t>
            </w:r>
          </w:p>
        </w:tc>
        <w:tc>
          <w:tcPr/>
          <w:p>
            <w:pPr>
              <w:pStyle w:val="Compact"/>
              <w:jc w:val="left"/>
            </w:pPr>
            <w:r>
              <w:t xml:space="preserve">R$ 2,350.00</w:t>
            </w:r>
          </w:p>
        </w:tc>
      </w:tr>
      <w:tr>
        <w:tc>
          <w:tcPr/>
          <w:p>
            <w:pPr>
              <w:pStyle w:val="Compact"/>
              <w:jc w:val="left"/>
            </w:pPr>
            <w:r>
              <w:t xml:space="preserve">08</w:t>
            </w:r>
          </w:p>
        </w:tc>
        <w:tc>
          <w:tcPr/>
          <w:p>
            <w:pPr>
              <w:pStyle w:val="Compact"/>
              <w:jc w:val="left"/>
            </w:pPr>
            <w:r>
              <w:t xml:space="preserve">Materials, hardware, adhesives &amp; sealants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R$ 8,620.00</w:t>
            </w:r>
          </w:p>
        </w:tc>
        <w:tc>
          <w:tcPr/>
          <w:p>
            <w:pPr>
              <w:pStyle w:val="Compact"/>
              <w:jc w:val="left"/>
            </w:pPr>
            <w:r>
              <w:t xml:space="preserve">R$ 8,620.00</w:t>
            </w:r>
          </w:p>
        </w:tc>
      </w:tr>
      <w:tr>
        <w:tc>
          <w:tcPr/>
          <w:p>
            <w:pPr>
              <w:pStyle w:val="Compact"/>
              <w:jc w:val="left"/>
            </w:pPr>
            <w:r>
              <w:t xml:space="preserve">09</w:t>
            </w:r>
          </w:p>
        </w:tc>
        <w:tc>
          <w:tcPr/>
          <w:p>
            <w:pPr>
              <w:pStyle w:val="Compact"/>
              <w:jc w:val="left"/>
            </w:pPr>
            <w:r>
              <w:t xml:space="preserve">Site supervision &amp; project management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10</w:t>
            </w:r>
          </w:p>
        </w:tc>
        <w:tc>
          <w:tcPr/>
          <w:p>
            <w:pPr>
              <w:pStyle w:val="Compact"/>
              <w:jc w:val="left"/>
            </w:pPr>
            <w:r>
              <w:t xml:space="preserve">Waste removal &amp; site cleanup (Rio de Janeiro municipal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R$ 1,480.00</w:t>
            </w:r>
          </w:p>
        </w:tc>
        <w:tc>
          <w:tcPr/>
          <w:p>
            <w:pPr>
              <w:pStyle w:val="Compact"/>
              <w:jc w:val="left"/>
            </w:pPr>
            <w:r>
              <w:t xml:space="preserve">R$ 1,480.00</w:t>
            </w:r>
          </w:p>
        </w:tc>
      </w:tr>
      <w:tr>
        <w:tc>
          <w:tcPr>
            <w:gridSpan w:val="5"/>
          </w:tcPr>
          <w:p>
            <w:pPr>
              <w:pStyle w:val="Compact"/>
              <w:jc w:val="right"/>
            </w:pPr>
            <w:r>
              <w:t xml:space="preserve">SUBTOTAL (BRL)</w:t>
            </w:r>
          </w:p>
        </w:tc>
        <w:tc>
          <w:tcPr/>
          <w:p>
            <w:pPr>
              <w:pStyle w:val="Compact"/>
              <w:jc w:val="left"/>
            </w:pPr>
            <w:r>
              <w:t xml:space="preserve">R$ 91,410.00</w:t>
            </w:r>
          </w:p>
        </w:tc>
      </w:tr>
      <w:tr>
        <w:tc>
          <w:tcPr>
            <w:gridSpan w:val="5"/>
          </w:tcPr>
          <w:p>
            <w:pPr>
              <w:pStyle w:val="Compact"/>
              <w:jc w:val="right"/>
            </w:pPr>
            <w:r>
              <w:t xml:space="preserve">ICMS (18% — State of Rio de Janeiro)</w:t>
            </w:r>
          </w:p>
        </w:tc>
        <w:tc>
          <w:tcPr/>
          <w:p>
            <w:pPr>
              <w:pStyle w:val="Compact"/>
              <w:jc w:val="left"/>
            </w:pPr>
            <w:r>
              <w:t xml:space="preserve">R$ 16,453.80</w:t>
            </w:r>
          </w:p>
        </w:tc>
      </w:tr>
      <w:tr>
        <w:tc>
          <w:tcPr>
            <w:gridSpan w:val="5"/>
          </w:tcPr>
          <w:p>
            <w:pPr>
              <w:pStyle w:val="Compact"/>
              <w:jc w:val="right"/>
            </w:pPr>
            <w:r>
              <w:t xml:space="preserve">ISS (5% — Municipal Tax, Rio de Janeiro)</w:t>
            </w:r>
          </w:p>
        </w:tc>
        <w:tc>
          <w:tcPr/>
          <w:p>
            <w:pPr>
              <w:pStyle w:val="Compact"/>
              <w:jc w:val="left"/>
            </w:pPr>
            <w:r>
              <w:t xml:space="preserve">R$ 4,570.50</w:t>
            </w:r>
          </w:p>
        </w:tc>
      </w:tr>
      <w:tr>
        <w:tc>
          <w:tcPr>
            <w:gridSpan w:val="5"/>
          </w:tcPr>
          <w:p>
            <w:pPr>
              <w:pStyle w:val="Compact"/>
              <w:jc w:val="right"/>
            </w:pPr>
            <w:r>
              <w:t xml:space="preserve">GRAND TOTAL (BRL)</w:t>
            </w:r>
          </w:p>
        </w:tc>
        <w:tc>
          <w:tcPr/>
          <w:p>
            <w:pPr>
              <w:pStyle w:val="Compact"/>
              <w:jc w:val="left"/>
            </w:pPr>
            <w:r>
              <w:t xml:space="preserve">R$ 112,434.30</w:t>
            </w:r>
          </w:p>
        </w:tc>
      </w:tr>
    </w:tbl>
    <w:bookmarkEnd w:id="23"/>
    <w:bookmarkStart w:id="24" w:name="payment-schedule"/>
    <w:p>
      <w:pPr>
        <w:pStyle w:val="Heading2"/>
      </w:pPr>
      <w:r>
        <w:t xml:space="preserve">4. Payment Schedule</w:t>
      </w:r>
    </w:p>
    <w:p>
      <w:pPr>
        <w:pStyle w:val="FirstParagraph"/>
      </w:pPr>
      <w:r>
        <w:t xml:space="preserve">In accordance with standard practice for</w:t>
      </w:r>
      <w:r>
        <w:t xml:space="preserve"> </w:t>
      </w:r>
      <w:r>
        <w:t xml:space="preserve">Carpenter</w:t>
      </w:r>
      <w:r>
        <w:t xml:space="preserve"> </w:t>
      </w:r>
      <w:r>
        <w:t xml:space="preserve">projects in</w:t>
      </w:r>
      <w:r>
        <w:t xml:space="preserve"> </w:t>
      </w:r>
      <w:r>
        <w:t xml:space="preserve">Brazil, Rio de Janeiro</w:t>
      </w:r>
      <w:r>
        <w:t xml:space="preserve">, payment shall be structured as follows:</w:t>
      </w:r>
    </w:p>
    <w:p>
      <w:pPr>
        <w:numPr>
          <w:ilvl w:val="0"/>
          <w:numId w:val="1002"/>
        </w:numPr>
        <w:pStyle w:val="Compact"/>
      </w:pPr>
      <w:r>
        <w:rPr>
          <w:bCs/>
          <w:b/>
        </w:rPr>
        <w:t xml:space="preserve">30% advance payment</w:t>
      </w:r>
      <w:r>
        <w:t xml:space="preserve"> </w:t>
      </w:r>
      <w:r>
        <w:t xml:space="preserve">(R$ 33,730.29) upon signing of this Quotation Estimate and commencement of work.</w:t>
      </w:r>
    </w:p>
    <w:p>
      <w:pPr>
        <w:numPr>
          <w:ilvl w:val="0"/>
          <w:numId w:val="1002"/>
        </w:numPr>
        <w:pStyle w:val="Compact"/>
      </w:pPr>
      <w:r>
        <w:rPr>
          <w:bCs/>
          <w:b/>
        </w:rPr>
        <w:t xml:space="preserve">40% progress payment</w:t>
      </w:r>
      <w:r>
        <w:t xml:space="preserve"> </w:t>
      </w:r>
      <w:r>
        <w:t xml:space="preserve">(R$ 44,973.72) upon completion of flooring installation and wardrobe fabrication.</w:t>
      </w:r>
    </w:p>
    <w:p>
      <w:pPr>
        <w:numPr>
          <w:ilvl w:val="0"/>
          <w:numId w:val="1002"/>
        </w:numPr>
        <w:pStyle w:val="Compact"/>
      </w:pPr>
      <w:r>
        <w:rPr>
          <w:bCs/>
          <w:b/>
        </w:rPr>
        <w:t xml:space="preserve">30% final payment</w:t>
      </w:r>
      <w:r>
        <w:t xml:space="preserve"> </w:t>
      </w:r>
      <w:r>
        <w:t xml:space="preserve">(R$ 33,730.29) upon final inspection, client sign-off, and full site cleanup.</w:t>
      </w:r>
    </w:p>
    <w:p>
      <w:pPr>
        <w:pStyle w:val="FirstParagraph"/>
      </w:pPr>
      <w:r>
        <w:t xml:space="preserve">Payments may be made via bank transfer (TED/PIX) to the account details provided in the attached invoice. A formal Nota Fiscal will be issued for each payment tranche in compliance with Brazilian tax regulations.</w:t>
      </w:r>
    </w:p>
    <w:bookmarkEnd w:id="24"/>
    <w:bookmarkStart w:id="25" w:name="project-timeline"/>
    <w:p>
      <w:pPr>
        <w:pStyle w:val="Heading2"/>
      </w:pPr>
      <w:r>
        <w:t xml:space="preserve">5. Project Timeline</w:t>
      </w:r>
    </w:p>
    <w:p>
      <w:pPr>
        <w:pStyle w:val="FirstParagraph"/>
      </w:pPr>
      <w:r>
        <w:t xml:space="preserve">The estimated duration for the completion of all</w:t>
      </w:r>
      <w:r>
        <w:t xml:space="preserve"> </w:t>
      </w:r>
      <w:r>
        <w:t xml:space="preserve">Carpenter</w:t>
      </w:r>
      <w:r>
        <w:t xml:space="preserve"> </w:t>
      </w:r>
      <w:r>
        <w:t xml:space="preserve">works described in this</w:t>
      </w:r>
      <w:r>
        <w:t xml:space="preserve"> </w:t>
      </w:r>
      <w:r>
        <w:t xml:space="preserve">Quotation Estimate</w:t>
      </w:r>
      <w:r>
        <w:t xml:space="preserve"> </w:t>
      </w:r>
      <w:r>
        <w:t xml:space="preserve">is</w:t>
      </w:r>
      <w:r>
        <w:t xml:space="preserve"> </w:t>
      </w:r>
      <w:r>
        <w:rPr>
          <w:bCs/>
          <w:b/>
        </w:rPr>
        <w:t xml:space="preserve">twenty-eight (28) business days</w:t>
      </w:r>
      <w:r>
        <w:t xml:space="preserve"> </w:t>
      </w:r>
      <w:r>
        <w:t xml:space="preserve">from the date of the advance payment. The project will be executed Monday through Friday, between the hours of 08:00 and 17:30, in full compliance with the noise and construction regulations of the City of Rio de Janeiro (Prefeitura da Cidade do Rio de Janeiro). Any delays caused by force majeure, municipal permit holdups, or client-requested design changes will be communicated in writing and may extend the timeline accordingly.</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days from the date of issue. After this period, prices may be revised to reflect changes in material costs, particularly for Brazilian hardwoods sourced from certified suppliers in the state of Rio de Janeiro.</w:t>
      </w:r>
    </w:p>
    <w:p>
      <w:pPr>
        <w:numPr>
          <w:ilvl w:val="0"/>
          <w:numId w:val="1003"/>
        </w:numPr>
        <w:pStyle w:val="Compact"/>
      </w:pPr>
      <w:r>
        <w:t xml:space="preserve">All work performed by the Carpenter team shall comply with the Brazilian National Standard (NBR) for woodwork and structural carpentry, as well as all applicable building codes of the City of Rio de Janeiro.</w:t>
      </w:r>
    </w:p>
    <w:p>
      <w:pPr>
        <w:numPr>
          <w:ilvl w:val="0"/>
          <w:numId w:val="1003"/>
        </w:numPr>
        <w:pStyle w:val="Compact"/>
      </w:pPr>
      <w:r>
        <w:t xml:space="preserve">The provider warrants all carpentry work for a period of twenty-four (24) months from the date of final acceptance. This warranty covers defects in workmanship and materials but does not cover damage caused by misuse, natural wear, or third-party interference.</w:t>
      </w:r>
    </w:p>
    <w:p>
      <w:pPr>
        <w:numPr>
          <w:ilvl w:val="0"/>
          <w:numId w:val="1003"/>
        </w:numPr>
        <w:pStyle w:val="Compact"/>
      </w:pPr>
      <w:r>
        <w:t xml:space="preserve">The client is responsible for obtaining any necessary condominium (condomínio) approvals or municipal permits required for exterior modifications, including window frame repairs on the facade.</w:t>
      </w:r>
    </w:p>
    <w:p>
      <w:pPr>
        <w:numPr>
          <w:ilvl w:val="0"/>
          <w:numId w:val="1003"/>
        </w:numPr>
        <w:pStyle w:val="Compact"/>
      </w:pPr>
      <w:r>
        <w:t xml:space="preserve">All materials used shall be sourced from legally harvested, FSC-certified or equivalent Brazilian timber suppliers. The Carpenter team will provide material origin documentation upon request.</w:t>
      </w:r>
    </w:p>
    <w:p>
      <w:pPr>
        <w:numPr>
          <w:ilvl w:val="0"/>
          <w:numId w:val="1003"/>
        </w:numPr>
        <w:pStyle w:val="Compact"/>
      </w:pPr>
      <w:r>
        <w:t xml:space="preserve">Any additional work or design modifications not included in this Quotation Estimate will be subject to a separate written addendum and additional cost approval by the client prior to execution.</w:t>
      </w:r>
    </w:p>
    <w:p>
      <w:pPr>
        <w:numPr>
          <w:ilvl w:val="0"/>
          <w:numId w:val="1003"/>
        </w:numPr>
        <w:pStyle w:val="Compact"/>
      </w:pPr>
      <w:r>
        <w:t xml:space="preserve">Disputes arising from this agreement shall be resolved through the Consumer Protection Agency (PROCON) of Rio de Janeiro or, failing amicable resolution, through the judicial courts of the State of Rio de Janeiro, Brazil.</w:t>
      </w:r>
    </w:p>
    <w:p>
      <w:pPr>
        <w:numPr>
          <w:ilvl w:val="0"/>
          <w:numId w:val="1003"/>
        </w:numPr>
        <w:pStyle w:val="Compact"/>
      </w:pPr>
      <w:r>
        <w:t xml:space="preserve">The provider carries full Civil Liability Insurance (Seguro de Responsabilidade Civil) and all Carpenter team members are registered with the Brazilian Social Security system (INSS) and hold valid work permits.</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accepts the scope of</w:t>
      </w:r>
      <w:r>
        <w:t xml:space="preserve"> </w:t>
      </w:r>
      <w:r>
        <w:t xml:space="preserve">Carpenter</w:t>
      </w:r>
      <w:r>
        <w:t xml:space="preserve"> </w:t>
      </w:r>
      <w:r>
        <w:t xml:space="preserve">services, the itemized costs, the project timeline, and all terms and conditions set forth herein for the execution of work at the specified property in</w:t>
      </w:r>
      <w:r>
        <w:t xml:space="preserve"> </w:t>
      </w:r>
      <w:r>
        <w:t xml:space="preserve">Brazil, Rio de Janeiro</w:t>
      </w:r>
      <w:r>
        <w:t xml:space="preserve">.</w:t>
      </w:r>
    </w:p>
    <w:p>
      <w:pPr>
        <w:pStyle w:val="BodyText"/>
      </w:pPr>
      <w:r>
        <w:rPr>
          <w:bCs/>
          <w:b/>
        </w:rPr>
        <w:t xml:space="preserve">Provider</w:t>
      </w:r>
      <w:r>
        <w:br/>
      </w:r>
      <w:r>
        <w:t xml:space="preserve">Rio Carpentry &amp; Woodworks Ltda.</w:t>
      </w:r>
      <w:r>
        <w:br/>
      </w:r>
      <w:r>
        <w:t xml:space="preserve">Name: Sr. Marcos Oliveira</w:t>
      </w:r>
      <w:r>
        <w:br/>
      </w:r>
      <w:r>
        <w:t xml:space="preserve">CREA-RJ: 5061234587</w:t>
      </w:r>
      <w:r>
        <w:br/>
      </w:r>
      <w:r>
        <w:t xml:space="preserve">Date: _______________</w:t>
      </w:r>
    </w:p>
    <w:p>
      <w:pPr>
        <w:pStyle w:val="BodyText"/>
      </w:pPr>
      <w:r>
        <w:rPr>
          <w:bCs/>
          <w:b/>
        </w:rPr>
        <w:t xml:space="preserve">Client</w:t>
      </w:r>
      <w:r>
        <w:br/>
      </w:r>
      <w:r>
        <w:t xml:space="preserve">Sr. Ricardo Almeida Santos</w:t>
      </w:r>
      <w:r>
        <w:br/>
      </w:r>
      <w:r>
        <w:t xml:space="preserve">CPF: ***.456.789-**</w:t>
      </w:r>
      <w:r>
        <w:br/>
      </w:r>
      <w:r>
        <w:t xml:space="preserve">Date: _______________</w:t>
      </w:r>
    </w:p>
    <w:p>
      <w:pPr>
        <w:pStyle w:val="BodyText"/>
      </w:pPr>
      <w:r>
        <w:t xml:space="preserve">This Quotation Estimate was prepared by Rio Carpentry &amp; Woodworks Ltda. for professional Carpenter services in Brazil, Rio de Janeiro.</w:t>
      </w:r>
      <w:r>
        <w:br/>
      </w:r>
      <w:r>
        <w:t xml:space="preserve">Document QE-RJ-2025-04782 | Page 1 of 1 | Generated: 15 June 2025</w:t>
      </w:r>
      <w:r>
        <w:br/>
      </w:r>
      <w:r>
        <w:t xml:space="preserve">© 2025 Rio Carpentry &amp; Woodworks Ltda.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Brazil Rio de Janeiro</dc:title>
  <dc:creator/>
  <dc:language>en</dc:language>
  <cp:keywords/>
  <dcterms:created xsi:type="dcterms:W3CDTF">2026-10-10T03:39:25Z</dcterms:created>
  <dcterms:modified xsi:type="dcterms:W3CDTF">2026-10-10T03:39:25Z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