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rPr>
          <w:bCs/>
          <w:b/>
        </w:rPr>
        <w:t xml:space="preserve">BerlinCraft Carpenter Services GmbH</w:t>
      </w:r>
    </w:p>
    <w:p>
      <w:pPr>
        <w:pStyle w:val="BodyText"/>
      </w:pPr>
      <w:r>
        <w:t xml:space="preserve">Karl-Marx-Straße 142, 10243 Berlin, Germany</w:t>
      </w:r>
    </w:p>
    <w:p>
      <w:pPr>
        <w:pStyle w:val="BodyText"/>
      </w:pPr>
      <w:r>
        <w:t xml:space="preserve">Phone: +49 30 555 78 210  |  Email: estimates@berlincraft-carpenter.de</w:t>
      </w:r>
    </w:p>
    <w:p>
      <w:pPr>
        <w:pStyle w:val="BodyText"/>
      </w:pPr>
      <w:r>
        <w:t xml:space="preserve">USt-IdNr.: DE 312 456 789  |  HRB 189 456, Amtsgericht Charlottenburg</w:t>
      </w:r>
    </w:p>
    <w:bookmarkEnd w:id="20"/>
    <w:p>
      <w:pPr>
        <w:pStyle w:val="BodyText"/>
      </w:pPr>
      <w:r>
        <w:rPr>
          <w:bCs/>
          <w:b/>
        </w:rPr>
        <w:t xml:space="preserve">Quotation Estimate No.:</w:t>
      </w:r>
      <w:r>
        <w:t xml:space="preserve"> </w:t>
      </w:r>
      <w:r>
        <w:t xml:space="preserve">QE-2025-04187</w:t>
      </w:r>
      <w:r>
        <w:br/>
      </w:r>
      <w:r>
        <w:rPr>
          <w:bCs/>
          <w:b/>
        </w:rPr>
        <w:t xml:space="preserve">Date of Issue:</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Herr Markus Weber</w:t>
      </w:r>
      <w:r>
        <w:br/>
      </w:r>
      <w:r>
        <w:t xml:space="preserve">Friedrichstraße 88, Apt. 4B</w:t>
      </w:r>
      <w:r>
        <w:br/>
      </w:r>
      <w:r>
        <w:t xml:space="preserve">10117 Berlin-Mitte, Germany</w:t>
      </w:r>
      <w:r>
        <w:br/>
      </w:r>
      <w:r>
        <w:t xml:space="preserve">Phone: +49 171 234 5678</w:t>
      </w:r>
    </w:p>
    <w:p>
      <w:pPr>
        <w:pStyle w:val="BodyText"/>
      </w:pPr>
      <w:r>
        <w:t xml:space="preserve">This</w:t>
      </w:r>
      <w:r>
        <w:t xml:space="preserve"> </w:t>
      </w:r>
      <w:r>
        <w:rPr>
          <w:bCs/>
          <w:b/>
        </w:rPr>
        <w:t xml:space="preserve">Quotation Estimate</w:t>
      </w:r>
      <w:r>
        <w:t xml:space="preserve"> </w:t>
      </w:r>
      <w:r>
        <w:t xml:space="preserve">is issued by BerlinCraft Carpenter Services GmbH, a licensed and insured</w:t>
      </w:r>
      <w:r>
        <w:t xml:space="preserve"> </w:t>
      </w:r>
      <w:r>
        <w:rPr>
          <w:bCs/>
          <w:b/>
        </w:rPr>
        <w:t xml:space="preserve">Carpenter</w:t>
      </w:r>
      <w:r>
        <w:t xml:space="preserve"> </w:t>
      </w:r>
      <w:r>
        <w:t xml:space="preserve">firm operating throughout</w:t>
      </w:r>
      <w:r>
        <w:t xml:space="preserve"> </w:t>
      </w:r>
      <w:r>
        <w:rPr>
          <w:bCs/>
          <w:b/>
        </w:rPr>
        <w:t xml:space="preserve">Germany Berlin</w:t>
      </w:r>
      <w:r>
        <w:t xml:space="preserve"> </w:t>
      </w:r>
      <w:r>
        <w:t xml:space="preserve">and its surrounding districts. All pricing, material specifications, and labour rates contained herein are specific to the project location within the Berlin metropolitan area and are subject to the terms outlined below.</w:t>
      </w:r>
    </w:p>
    <w:bookmarkStart w:id="21" w:name="project-description-and-scope-of-work"/>
    <w:p>
      <w:pPr>
        <w:pStyle w:val="Heading2"/>
      </w:pPr>
      <w:r>
        <w:t xml:space="preserve">1. Project Description and Scope of Work</w:t>
      </w:r>
    </w:p>
    <w:p>
      <w:pPr>
        <w:pStyle w:val="FirstParagraph"/>
      </w:pPr>
      <w:r>
        <w:t xml:space="preserve">This Quotation Estimate covers the complete carpentry renovation and custom joinery project at the client's residential property in Berlin-Mitte. Our Carpenter team will execute all structural woodwork, interior finishing, and custom furniture fabrication as detailed in the line items below. The project is scheduled to commence on 1 July 2025 and is estimated for completion within 22 working days, subject to weather conditions and material availability within the Germany Berlin supply chain.</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Removal and disposal of existing damaged oak flooring in living room and hallway (approx. 42 m²), including debris transport to licensed Berlin waste facility</w:t>
            </w:r>
          </w:p>
        </w:tc>
        <w:tc>
          <w:tcPr/>
          <w:p>
            <w:pPr>
              <w:pStyle w:val="Compact"/>
              <w:jc w:val="left"/>
            </w:pPr>
            <w:r>
              <w:t xml:space="preserve">42 m²</w:t>
            </w:r>
          </w:p>
        </w:tc>
        <w:tc>
          <w:tcPr/>
          <w:p>
            <w:pPr>
              <w:pStyle w:val="Compact"/>
              <w:jc w:val="left"/>
            </w:pPr>
            <w:r>
              <w:t xml:space="preserve">€ 18.50</w:t>
            </w:r>
          </w:p>
        </w:tc>
        <w:tc>
          <w:tcPr/>
          <w:p>
            <w:pPr>
              <w:pStyle w:val="Compact"/>
              <w:jc w:val="left"/>
            </w:pPr>
            <w:r>
              <w:t xml:space="preserve">€ 777.00</w:t>
            </w:r>
          </w:p>
        </w:tc>
      </w:tr>
      <w:tr>
        <w:tc>
          <w:tcPr/>
          <w:p>
            <w:pPr>
              <w:pStyle w:val="Compact"/>
              <w:jc w:val="left"/>
            </w:pPr>
            <w:r>
              <w:t xml:space="preserve">02</w:t>
            </w:r>
          </w:p>
        </w:tc>
        <w:tc>
          <w:tcPr/>
          <w:p>
            <w:pPr>
              <w:pStyle w:val="Compact"/>
              <w:jc w:val="left"/>
            </w:pPr>
            <w:r>
              <w:t xml:space="preserve">Supply and installation of premium European oak engineered hardwood flooring (15 mm, 4-layer, pre-finished, FSC-certified) with underlayment, including cutting, fitting, and finishing of skirting boards</w:t>
            </w:r>
          </w:p>
        </w:tc>
        <w:tc>
          <w:tcPr/>
          <w:p>
            <w:pPr>
              <w:pStyle w:val="Compact"/>
              <w:jc w:val="left"/>
            </w:pPr>
            <w:r>
              <w:t xml:space="preserve">42 m²</w:t>
            </w:r>
          </w:p>
        </w:tc>
        <w:tc>
          <w:tcPr/>
          <w:p>
            <w:pPr>
              <w:pStyle w:val="Compact"/>
              <w:jc w:val="left"/>
            </w:pPr>
            <w:r>
              <w:t xml:space="preserve">€ 124.00</w:t>
            </w:r>
          </w:p>
        </w:tc>
        <w:tc>
          <w:tcPr/>
          <w:p>
            <w:pPr>
              <w:pStyle w:val="Compact"/>
              <w:jc w:val="left"/>
            </w:pPr>
            <w:r>
              <w:t xml:space="preserve">€ 5,208.00</w:t>
            </w:r>
          </w:p>
        </w:tc>
      </w:tr>
      <w:tr>
        <w:tc>
          <w:tcPr/>
          <w:p>
            <w:pPr>
              <w:pStyle w:val="Compact"/>
              <w:jc w:val="left"/>
            </w:pPr>
            <w:r>
              <w:t xml:space="preserve">03</w:t>
            </w:r>
          </w:p>
        </w:tc>
        <w:tc>
          <w:tcPr/>
          <w:p>
            <w:pPr>
              <w:pStyle w:val="Compact"/>
              <w:jc w:val="left"/>
            </w:pPr>
            <w:r>
              <w:t xml:space="preserve">Construction and installation of custom-built walk-in wardrobe in bedroom (2.4 m × 1.8 m × 2.6 m), including internal shelving, hanging rails, drawer units with soft-close mechanisms, and LED strip lighting</w:t>
            </w:r>
          </w:p>
        </w:tc>
        <w:tc>
          <w:tcPr/>
          <w:p>
            <w:pPr>
              <w:pStyle w:val="Compact"/>
              <w:jc w:val="left"/>
            </w:pPr>
            <w:r>
              <w:t xml:space="preserve">1 unit</w:t>
            </w:r>
          </w:p>
        </w:tc>
        <w:tc>
          <w:tcPr/>
          <w:p>
            <w:pPr>
              <w:pStyle w:val="Compact"/>
              <w:jc w:val="left"/>
            </w:pPr>
            <w:r>
              <w:t xml:space="preserve">€ 4,850.00</w:t>
            </w:r>
          </w:p>
        </w:tc>
        <w:tc>
          <w:tcPr/>
          <w:p>
            <w:pPr>
              <w:pStyle w:val="Compact"/>
              <w:jc w:val="left"/>
            </w:pPr>
            <w:r>
              <w:t xml:space="preserve">€ 4,850.00</w:t>
            </w:r>
          </w:p>
        </w:tc>
      </w:tr>
      <w:tr>
        <w:tc>
          <w:tcPr/>
          <w:p>
            <w:pPr>
              <w:pStyle w:val="Compact"/>
              <w:jc w:val="left"/>
            </w:pPr>
            <w:r>
              <w:t xml:space="preserve">04</w:t>
            </w:r>
          </w:p>
        </w:tc>
        <w:tc>
          <w:tcPr/>
          <w:p>
            <w:pPr>
              <w:pStyle w:val="Compact"/>
              <w:jc w:val="left"/>
            </w:pPr>
            <w:r>
              <w:t xml:space="preserve">Fabrication and installation of solid walnut kitchen worktop (3.2 m linear) with integrated sink cutout, edge profiling, and food-safe oil finish</w:t>
            </w:r>
          </w:p>
        </w:tc>
        <w:tc>
          <w:tcPr/>
          <w:p>
            <w:pPr>
              <w:pStyle w:val="Compact"/>
              <w:jc w:val="left"/>
            </w:pPr>
            <w:r>
              <w:t xml:space="preserve">3.2 lm</w:t>
            </w:r>
          </w:p>
        </w:tc>
        <w:tc>
          <w:tcPr/>
          <w:p>
            <w:pPr>
              <w:pStyle w:val="Compact"/>
              <w:jc w:val="left"/>
            </w:pPr>
            <w:r>
              <w:t xml:space="preserve">€ 385.00</w:t>
            </w:r>
          </w:p>
        </w:tc>
        <w:tc>
          <w:tcPr/>
          <w:p>
            <w:pPr>
              <w:pStyle w:val="Compact"/>
              <w:jc w:val="left"/>
            </w:pPr>
            <w:r>
              <w:t xml:space="preserve">€ 1,232.00</w:t>
            </w:r>
          </w:p>
        </w:tc>
      </w:tr>
      <w:tr>
        <w:tc>
          <w:tcPr/>
          <w:p>
            <w:pPr>
              <w:pStyle w:val="Compact"/>
              <w:jc w:val="left"/>
            </w:pPr>
            <w:r>
              <w:t xml:space="preserve">05</w:t>
            </w:r>
          </w:p>
        </w:tc>
        <w:tc>
          <w:tcPr/>
          <w:p>
            <w:pPr>
              <w:pStyle w:val="Compact"/>
              <w:jc w:val="left"/>
            </w:pPr>
            <w:r>
              <w:t xml:space="preserve">Repair and reinforcement of load-bearing wooden ceiling joists in attic space (6 joists, spruce, 80×160 mm), including structural assessment and compliance with German building code (DIN 1052)</w:t>
            </w:r>
          </w:p>
        </w:tc>
        <w:tc>
          <w:tcPr/>
          <w:p>
            <w:pPr>
              <w:pStyle w:val="Compact"/>
              <w:jc w:val="left"/>
            </w:pPr>
            <w:r>
              <w:t xml:space="preserve">6 pcs</w:t>
            </w:r>
          </w:p>
        </w:tc>
        <w:tc>
          <w:tcPr/>
          <w:p>
            <w:pPr>
              <w:pStyle w:val="Compact"/>
              <w:jc w:val="left"/>
            </w:pPr>
            <w:r>
              <w:t xml:space="preserve">€ 420.00</w:t>
            </w:r>
          </w:p>
        </w:tc>
        <w:tc>
          <w:tcPr/>
          <w:p>
            <w:pPr>
              <w:pStyle w:val="Compact"/>
              <w:jc w:val="left"/>
            </w:pPr>
            <w:r>
              <w:t xml:space="preserve">€ 2,520.00</w:t>
            </w:r>
          </w:p>
        </w:tc>
      </w:tr>
      <w:tr>
        <w:tc>
          <w:tcPr/>
          <w:p>
            <w:pPr>
              <w:pStyle w:val="Compact"/>
              <w:jc w:val="left"/>
            </w:pPr>
            <w:r>
              <w:t xml:space="preserve">06</w:t>
            </w:r>
          </w:p>
        </w:tc>
        <w:tc>
          <w:tcPr/>
          <w:p>
            <w:pPr>
              <w:pStyle w:val="Compact"/>
              <w:jc w:val="left"/>
            </w:pPr>
            <w:r>
              <w:t xml:space="preserve">Installation of custom solid-wood interior doors (2 pcs, 900×2050 mm, beech, with steel hinges and magnetic locks) including frame adjustment and hardware fitting</w:t>
            </w:r>
          </w:p>
        </w:tc>
        <w:tc>
          <w:tcPr/>
          <w:p>
            <w:pPr>
              <w:pStyle w:val="Compact"/>
              <w:jc w:val="left"/>
            </w:pPr>
            <w:r>
              <w:t xml:space="preserve">2 pcs</w:t>
            </w:r>
          </w:p>
        </w:tc>
        <w:tc>
          <w:tcPr/>
          <w:p>
            <w:pPr>
              <w:pStyle w:val="Compact"/>
              <w:jc w:val="left"/>
            </w:pPr>
            <w:r>
              <w:t xml:space="preserve">€ 1,150.00</w:t>
            </w:r>
          </w:p>
        </w:tc>
        <w:tc>
          <w:tcPr/>
          <w:p>
            <w:pPr>
              <w:pStyle w:val="Compact"/>
              <w:jc w:val="left"/>
            </w:pPr>
            <w:r>
              <w:t xml:space="preserve">€ 2,300.00</w:t>
            </w:r>
          </w:p>
        </w:tc>
      </w:tr>
      <w:tr>
        <w:tc>
          <w:tcPr/>
          <w:p>
            <w:pPr>
              <w:pStyle w:val="Compact"/>
              <w:jc w:val="left"/>
            </w:pPr>
            <w:r>
              <w:t xml:space="preserve">07</w:t>
            </w:r>
          </w:p>
        </w:tc>
        <w:tc>
          <w:tcPr/>
          <w:p>
            <w:pPr>
              <w:pStyle w:val="Compact"/>
              <w:jc w:val="left"/>
            </w:pPr>
            <w:r>
              <w:t xml:space="preserve">Construction of built-in window seat with storage compartment in living room (2.1 m × 0.6 m), upholstered cushion, and matching window frame trim</w:t>
            </w:r>
          </w:p>
        </w:tc>
        <w:tc>
          <w:tcPr/>
          <w:p>
            <w:pPr>
              <w:pStyle w:val="Compact"/>
              <w:jc w:val="left"/>
            </w:pPr>
            <w:r>
              <w:t xml:space="preserve">1 unit</w:t>
            </w:r>
          </w:p>
        </w:tc>
        <w:tc>
          <w:tcPr/>
          <w:p>
            <w:pPr>
              <w:pStyle w:val="Compact"/>
              <w:jc w:val="left"/>
            </w:pPr>
            <w:r>
              <w:t xml:space="preserve">€ 1,680.00</w:t>
            </w:r>
          </w:p>
        </w:tc>
        <w:tc>
          <w:tcPr/>
          <w:p>
            <w:pPr>
              <w:pStyle w:val="Compact"/>
              <w:jc w:val="left"/>
            </w:pPr>
            <w:r>
              <w:t xml:space="preserve">€ 1,680.00</w:t>
            </w:r>
          </w:p>
        </w:tc>
      </w:tr>
      <w:tr>
        <w:tc>
          <w:tcPr/>
          <w:p>
            <w:pPr>
              <w:pStyle w:val="Compact"/>
              <w:jc w:val="left"/>
            </w:pPr>
            <w:r>
              <w:t xml:space="preserve">08</w:t>
            </w:r>
          </w:p>
        </w:tc>
        <w:tc>
          <w:tcPr/>
          <w:p>
            <w:pPr>
              <w:pStyle w:val="Compact"/>
              <w:jc w:val="left"/>
            </w:pPr>
            <w:r>
              <w:t xml:space="preserve">General carpentry labour, site preparation, dust extraction, daily site cleanup, and final handover inspection by our lead Carpenter</w:t>
            </w:r>
          </w:p>
        </w:tc>
        <w:tc>
          <w:tcPr/>
          <w:p>
            <w:pPr>
              <w:pStyle w:val="Compact"/>
              <w:jc w:val="left"/>
            </w:pPr>
            <w:r>
              <w:t xml:space="preserve">22 days</w:t>
            </w:r>
          </w:p>
        </w:tc>
        <w:tc>
          <w:tcPr/>
          <w:p>
            <w:pPr>
              <w:pStyle w:val="Compact"/>
              <w:jc w:val="left"/>
            </w:pPr>
            <w:r>
              <w:t xml:space="preserve">€ 95.00</w:t>
            </w:r>
          </w:p>
        </w:tc>
        <w:tc>
          <w:tcPr/>
          <w:p>
            <w:pPr>
              <w:pStyle w:val="Compact"/>
              <w:jc w:val="left"/>
            </w:pPr>
            <w:r>
              <w:t xml:space="preserve">€ 2,090.00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&amp; Materials)</w:t>
            </w:r>
          </w:p>
        </w:tc>
        <w:tc>
          <w:tcPr/>
          <w:p>
            <w:pPr>
              <w:pStyle w:val="Compact"/>
              <w:jc w:val="right"/>
            </w:pPr>
            <w:r>
              <w:t xml:space="preserve">€ 20,657.00</w:t>
            </w:r>
          </w:p>
        </w:tc>
      </w:tr>
      <w:tr>
        <w:tc>
          <w:tcPr/>
          <w:p>
            <w:pPr>
              <w:pStyle w:val="Compact"/>
              <w:jc w:val="left"/>
            </w:pPr>
            <w:r>
              <w:t xml:space="preserve">VAT (Mehrwertsteuer) at 19% – Germany Berlin</w:t>
            </w:r>
          </w:p>
        </w:tc>
        <w:tc>
          <w:tcPr/>
          <w:p>
            <w:pPr>
              <w:pStyle w:val="Compact"/>
              <w:jc w:val="right"/>
            </w:pPr>
            <w:r>
              <w:t xml:space="preserve">€ 3,924.83</w:t>
            </w:r>
          </w:p>
        </w:tc>
      </w:tr>
      <w:tr>
        <w:tc>
          <w:tcPr/>
          <w:p>
            <w:pPr>
              <w:pStyle w:val="Compact"/>
              <w:jc w:val="left"/>
            </w:pPr>
            <w:r>
              <w:t xml:space="preserve">Total Quotation Estimate Amount</w:t>
            </w:r>
          </w:p>
        </w:tc>
        <w:tc>
          <w:tcPr/>
          <w:p>
            <w:pPr>
              <w:pStyle w:val="Compact"/>
              <w:jc w:val="right"/>
            </w:pPr>
            <w:r>
              <w:t xml:space="preserve">€ 24,581.83</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material and labour rates applicable in Germany Berlin may be subject to revision.</w:t>
      </w:r>
    </w:p>
    <w:p>
      <w:pPr>
        <w:numPr>
          <w:ilvl w:val="0"/>
          <w:numId w:val="1001"/>
        </w:numPr>
        <w:pStyle w:val="Compact"/>
      </w:pPr>
      <w:r>
        <w:rPr>
          <w:bCs/>
          <w:b/>
        </w:rPr>
        <w:t xml:space="preserve">Payment Schedule:</w:t>
      </w:r>
      <w:r>
        <w:t xml:space="preserve"> </w:t>
      </w:r>
      <w:r>
        <w:t xml:space="preserve">30% deposit (€ 7,374.55) due upon acceptance of this Quotation Estimate; 40% (€ 9,832.73) due at 50% project completion; final 30% (€ 7,374.55) due upon successful handover and client sign-off.</w:t>
      </w:r>
    </w:p>
    <w:p>
      <w:pPr>
        <w:numPr>
          <w:ilvl w:val="0"/>
          <w:numId w:val="1001"/>
        </w:numPr>
        <w:pStyle w:val="Compact"/>
      </w:pPr>
      <w:r>
        <w:rPr>
          <w:bCs/>
          <w:b/>
        </w:rPr>
        <w:t xml:space="preserve">Payment Method:</w:t>
      </w:r>
      <w:r>
        <w:t xml:space="preserve"> </w:t>
      </w:r>
      <w:r>
        <w:t xml:space="preserve">Bank transfer to BerlinCraft Carpenter Services GmbH, IBAN: DE89 3704 0044 0532 0130 00, BIC: COBADEFFXXX, Bank: Commerzbank Berlin.</w:t>
      </w:r>
    </w:p>
    <w:p>
      <w:pPr>
        <w:numPr>
          <w:ilvl w:val="0"/>
          <w:numId w:val="1001"/>
        </w:numPr>
        <w:pStyle w:val="Compact"/>
      </w:pPr>
      <w:r>
        <w:rPr>
          <w:bCs/>
          <w:b/>
        </w:rPr>
        <w:t xml:space="preserve">Warranty:</w:t>
      </w:r>
      <w:r>
        <w:t xml:space="preserve"> </w:t>
      </w:r>
      <w:r>
        <w:t xml:space="preserve">All Carpenter workmanship is guaranteed for a period of 24 months from the date of final acceptance. Material warranties are governed by the respective manufacturer's terms.</w:t>
      </w:r>
    </w:p>
    <w:p>
      <w:pPr>
        <w:numPr>
          <w:ilvl w:val="0"/>
          <w:numId w:val="1001"/>
        </w:numPr>
        <w:pStyle w:val="Compact"/>
      </w:pPr>
      <w:r>
        <w:rPr>
          <w:bCs/>
          <w:b/>
        </w:rPr>
        <w:t xml:space="preserve">Compliance:</w:t>
      </w:r>
      <w:r>
        <w:t xml:space="preserve"> </w:t>
      </w:r>
      <w:r>
        <w:t xml:space="preserve">All work shall comply with applicable German building regulations (Bauordnung), DIN standards, and the specific bylaws of the Land Berlin. Our Carpenter team holds the necessary trade licences (Handwerksrolle, HWK Berlin).</w:t>
      </w:r>
    </w:p>
    <w:p>
      <w:pPr>
        <w:numPr>
          <w:ilvl w:val="0"/>
          <w:numId w:val="1001"/>
        </w:numPr>
        <w:pStyle w:val="Compact"/>
      </w:pPr>
      <w:r>
        <w:rPr>
          <w:bCs/>
          <w:b/>
        </w:rPr>
        <w:t xml:space="preserve">Insurance:</w:t>
      </w:r>
      <w:r>
        <w:t xml:space="preserve"> </w:t>
      </w:r>
      <w:r>
        <w:t xml:space="preserve">BerlinCraft Carpenter Services GmbH maintains full public liability insurance (€ 5,000,000) and professional indemnity coverage valid throughout Germany Berlin and all federal states.</w:t>
      </w:r>
    </w:p>
    <w:p>
      <w:pPr>
        <w:numPr>
          <w:ilvl w:val="0"/>
          <w:numId w:val="1001"/>
        </w:numPr>
        <w:pStyle w:val="Compact"/>
      </w:pPr>
      <w:r>
        <w:rPr>
          <w:bCs/>
          <w:b/>
        </w:rPr>
        <w:t xml:space="preserve">Change Orders:</w:t>
      </w:r>
      <w:r>
        <w:t xml:space="preserve"> </w:t>
      </w:r>
      <w:r>
        <w:t xml:space="preserve">Any modifications to the scope of work beyond the items listed in this Quotation Estimate will be documented in a written change order, signed by both parties, before additional work commences.</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competent courts in Berlin, Germany. Mediation through the Handwerkskammer Berlin shall be attempted prior to litigation.</w:t>
      </w:r>
    </w:p>
    <w:p>
      <w:pPr>
        <w:numPr>
          <w:ilvl w:val="0"/>
          <w:numId w:val="1001"/>
        </w:numPr>
        <w:pStyle w:val="Compact"/>
      </w:pPr>
      <w:r>
        <w:rPr>
          <w:bCs/>
          <w:b/>
        </w:rPr>
        <w:t xml:space="preserve">Working Hours:</w:t>
      </w:r>
      <w:r>
        <w:t xml:space="preserve"> </w:t>
      </w:r>
      <w:r>
        <w:t xml:space="preserve">Carpenter work shall be performed Monday through Friday, 07:00–17:00, in accordance with Berlin's noise regulations (Lärmschutzverordnung). No work shall be performed on Sundays or public holidays.</w:t>
      </w:r>
    </w:p>
    <w:bookmarkEnd w:id="23"/>
    <w:bookmarkStart w:id="26" w:name="acceptance-and-authorisation"/>
    <w:p>
      <w:pPr>
        <w:pStyle w:val="Heading2"/>
      </w:pPr>
      <w:r>
        <w:t xml:space="preserve">4. Acceptance and Authorisation</w:t>
      </w:r>
    </w:p>
    <w:p>
      <w:pPr>
        <w:pStyle w:val="FirstParagraph"/>
      </w:pPr>
      <w:r>
        <w:t xml:space="preserve">By signing below, the client acknowledges receipt of this Quotation Estimate for Carpenter services in Germany Berlin and authorises BerlinCraft Carpenter Services GmbH to proceed with the work as described. The client confirms that all measurements and specifications have been verified and that the property is accessible for the scheduled project duration.</w:t>
      </w:r>
    </w:p>
    <w:bookmarkStart w:id="24" w:name="client-auftraggeber"/>
    <w:p>
      <w:pPr>
        <w:pStyle w:val="Heading3"/>
      </w:pPr>
      <w:r>
        <w:t xml:space="preserve">Client (Auftraggeber)</w:t>
      </w:r>
    </w:p>
    <w:p>
      <w:pPr>
        <w:pStyle w:val="FirstParagraph"/>
      </w:pPr>
      <w:r>
        <w:t xml:space="preserve">Name: Markus Weber</w:t>
      </w:r>
    </w:p>
    <w:p>
      <w:pPr>
        <w:pStyle w:val="BodyText"/>
      </w:pPr>
      <w:r>
        <w:t xml:space="preserve">Address: Friedrichstraße 88, 10117 Berlin</w:t>
      </w:r>
    </w:p>
    <w:p>
      <w:pPr>
        <w:pStyle w:val="BodyText"/>
      </w:pPr>
      <w:r>
        <w:t xml:space="preserve">Signature &amp; Date</w:t>
      </w:r>
    </w:p>
    <w:bookmarkEnd w:id="24"/>
    <w:bookmarkStart w:id="25" w:name="Xbf497ab4278d2dd3d2a2c030470411615a3324c"/>
    <w:p>
      <w:pPr>
        <w:pStyle w:val="Heading3"/>
      </w:pPr>
      <w:r>
        <w:t xml:space="preserve">BerlinCraft Carpenter Services GmbH (Auftragnehmer)</w:t>
      </w:r>
    </w:p>
    <w:p>
      <w:pPr>
        <w:pStyle w:val="FirstParagraph"/>
      </w:pPr>
      <w:r>
        <w:t xml:space="preserve">Authorised Signatory: Dipl.-Ing. Thomas Brandt</w:t>
      </w:r>
    </w:p>
    <w:p>
      <w:pPr>
        <w:pStyle w:val="BodyText"/>
      </w:pPr>
      <w:r>
        <w:t xml:space="preserve">Managing Director</w:t>
      </w:r>
    </w:p>
    <w:p>
      <w:pPr>
        <w:pStyle w:val="BodyText"/>
      </w:pPr>
      <w:r>
        <w:t xml:space="preserve">Signature &amp; Date</w:t>
      </w:r>
    </w:p>
    <w:bookmarkEnd w:id="25"/>
    <w:p>
      <w:pPr>
        <w:pStyle w:val="BodyText"/>
      </w:pPr>
      <w:r>
        <w:t xml:space="preserve">BerlinCraft Carpenter Services GmbH  |  Karl-Marx-Straße 142, 10243 Berlin, Germany  |  USt-IdNr.: DE 312 456 789</w:t>
      </w:r>
    </w:p>
    <w:p>
      <w:pPr>
        <w:pStyle w:val="BodyText"/>
      </w:pPr>
      <w:r>
        <w:t xml:space="preserve">This Quotation Estimate document was generated on 12 June 2025. For queries regarding this Carpenter estimate in Germany Berlin, please contact our office at +49 30 555 78 210.</w:t>
      </w:r>
    </w:p>
    <w:p>
      <w:pPr>
        <w:pStyle w:val="BodyText"/>
      </w:pPr>
      <w:r>
        <w:t xml:space="preserve">Page 1 of 1  |  QE-2025-04187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Germany Berlin</dc:title>
  <dc:creator/>
  <dc:language>en</dc:language>
  <cp:keywords/>
  <dcterms:created xsi:type="dcterms:W3CDTF">2026-10-10T04:29:12Z</dcterms:created>
  <dcterms:modified xsi:type="dcterms:W3CDTF">2026-10-10T04:29:12Z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