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Carpenter Services — Residential &amp; Commercial Woodwork</w:t>
      </w:r>
    </w:p>
    <w:p>
      <w:pPr>
        <w:pStyle w:val="BodyText"/>
      </w:pPr>
      <w:r>
        <w:rPr>
          <w:bCs/>
          <w:b/>
        </w:rPr>
        <w:t xml:space="preserve">India Mumbai</w:t>
      </w:r>
      <w:r>
        <w:t xml:space="preserve"> </w:t>
      </w:r>
      <w:r>
        <w:t xml:space="preserve">| Serving the Greater Mumbai Metropolitan Region</w:t>
      </w:r>
    </w:p>
    <w:bookmarkEnd w:id="20"/>
    <w:bookmarkStart w:id="21" w:name="service-provider"/>
    <w:p>
      <w:pPr>
        <w:pStyle w:val="Heading3"/>
      </w:pPr>
      <w:r>
        <w:t xml:space="preserve">Service Provider</w:t>
      </w:r>
    </w:p>
    <w:p>
      <w:pPr>
        <w:pStyle w:val="FirstParagraph"/>
      </w:pPr>
      <w:r>
        <w:rPr>
          <w:bCs/>
          <w:b/>
        </w:rPr>
        <w:t xml:space="preserve">Mumbai Craft Carpentry Works Pvt. Ltd.</w:t>
      </w:r>
      <w:r>
        <w:br/>
      </w:r>
      <w:r>
        <w:t xml:space="preserve">Shop No. 12, Ground Floor, Woodcraft Industrial Estate,</w:t>
      </w:r>
      <w:r>
        <w:br/>
      </w:r>
      <w:r>
        <w:t xml:space="preserve">Andheri East, Mumbai – 400069, Maharashtra, India</w:t>
      </w:r>
      <w:r>
        <w:br/>
      </w:r>
      <w:r>
        <w:t xml:space="preserve">Phone: +91-98200-XXXXX</w:t>
      </w:r>
      <w:r>
        <w:br/>
      </w:r>
      <w:r>
        <w:t xml:space="preserve">Email: quotes@mumbaicraftcarpentry.in</w:t>
      </w:r>
      <w:r>
        <w:br/>
      </w:r>
      <w:r>
        <w:t xml:space="preserve">GSTIN: 27AABCM1234F1Z5</w:t>
      </w:r>
    </w:p>
    <w:bookmarkEnd w:id="21"/>
    <w:bookmarkStart w:id="22" w:name="client-details"/>
    <w:p>
      <w:pPr>
        <w:pStyle w:val="Heading3"/>
      </w:pPr>
      <w:r>
        <w:t xml:space="preserve">Client Details</w:t>
      </w:r>
    </w:p>
    <w:p>
      <w:pPr>
        <w:pStyle w:val="FirstParagraph"/>
      </w:pPr>
      <w:r>
        <w:rPr>
          <w:bCs/>
          <w:b/>
        </w:rPr>
        <w:t xml:space="preserve">Mr. Rajesh Kumar Sharma</w:t>
      </w:r>
      <w:r>
        <w:br/>
      </w:r>
      <w:r>
        <w:t xml:space="preserve">Flat 14B, Sea Breeze Residency,</w:t>
      </w:r>
      <w:r>
        <w:br/>
      </w:r>
      <w:r>
        <w:t xml:space="preserve">Juhu, Mumbai – 400049, Maharashtra, India</w:t>
      </w:r>
      <w:r>
        <w:br/>
      </w:r>
      <w:r>
        <w:t xml:space="preserve">Phone: +91-98111-XXXXX</w:t>
      </w:r>
      <w:r>
        <w:br/>
      </w:r>
      <w:r>
        <w:t xml:space="preserve">Email: r.sharma@email.com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MCCW/QE/2025/00472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Project Location:</w:t>
            </w:r>
          </w:p>
        </w:tc>
        <w:tc>
          <w:tcPr/>
          <w:p>
            <w:pPr>
              <w:pStyle w:val="Compact"/>
              <w:jc w:val="left"/>
            </w:pPr>
            <w:r>
              <w:t xml:space="preserve">Juhu, India Mumbai</w:t>
            </w:r>
          </w:p>
        </w:tc>
      </w:tr>
      <w:tr>
        <w:tc>
          <w:tcPr/>
          <w:p>
            <w:pPr>
              <w:pStyle w:val="Compact"/>
              <w:jc w:val="left"/>
            </w:pPr>
            <w:r>
              <w:t xml:space="preserve">Estimated Commencement:</w:t>
            </w:r>
          </w:p>
        </w:tc>
        <w:tc>
          <w:tcPr/>
          <w:p>
            <w:pPr>
              <w:pStyle w:val="Compact"/>
              <w:jc w:val="left"/>
            </w:pPr>
            <w:r>
              <w:t xml:space="preserve">01 July 2025</w:t>
            </w:r>
          </w:p>
        </w:tc>
      </w:tr>
      <w:tr>
        <w:tc>
          <w:tcPr/>
          <w:p>
            <w:pPr>
              <w:pStyle w:val="Compact"/>
              <w:jc w:val="left"/>
            </w:pPr>
            <w:r>
              <w:t xml:space="preserve">Estimated Completion:</w:t>
            </w:r>
          </w:p>
        </w:tc>
        <w:tc>
          <w:tcPr/>
          <w:p>
            <w:pPr>
              <w:pStyle w:val="Compact"/>
              <w:jc w:val="left"/>
            </w:pPr>
            <w:r>
              <w:t xml:space="preserve">20 July 2025</w:t>
            </w:r>
          </w:p>
        </w:tc>
      </w:tr>
    </w:tbl>
    <w:bookmarkStart w:id="23" w:name="X6b6cb417bdf5e2d497e0b92cc8d6bdb8e0edc21"/>
    <w:p>
      <w:pPr>
        <w:pStyle w:val="Heading2"/>
      </w:pPr>
      <w:r>
        <w:t xml:space="preserve">1. Scope of Work — Carpenter Services in India Mumbai</w:t>
      </w:r>
    </w:p>
    <w:p>
      <w:pPr>
        <w:pStyle w:val="FirstParagraph"/>
      </w:pPr>
      <w:r>
        <w:t xml:space="preserve">Mumbai Craft Carpentry Works Pvt. Ltd. is pleased to present this</w:t>
      </w:r>
      <w:r>
        <w:t xml:space="preserve"> </w:t>
      </w:r>
      <w:r>
        <w:t xml:space="preserve">Quotation Estimate</w:t>
      </w:r>
      <w:r>
        <w:t xml:space="preserve"> </w:t>
      </w:r>
      <w:r>
        <w:t xml:space="preserve">for comprehensive</w:t>
      </w:r>
      <w:r>
        <w:t xml:space="preserve"> </w:t>
      </w:r>
      <w:r>
        <w:t xml:space="preserve">Carpenter</w:t>
      </w:r>
      <w:r>
        <w:t xml:space="preserve"> </w:t>
      </w:r>
      <w:r>
        <w:t xml:space="preserve">services to be executed at the client's residential premises located in</w:t>
      </w:r>
      <w:r>
        <w:t xml:space="preserve"> </w:t>
      </w:r>
      <w:r>
        <w:t xml:space="preserve">India Mumbai</w:t>
      </w:r>
      <w:r>
        <w:t xml:space="preserve">. Our team of skilled and experienced carpenters will carry out all woodwork, furniture fabrication, and finishing tasks as detailed below. All materials and labour are inclusive unless otherwise noted.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Carpenter Work</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Master Bedroom Wardrobe (Sliding Door, 6 ft W × 8 ft H)</w:t>
            </w:r>
          </w:p>
        </w:tc>
        <w:tc>
          <w:tcPr/>
          <w:p>
            <w:pPr>
              <w:pStyle w:val="Compact"/>
              <w:jc w:val="left"/>
            </w:pPr>
            <w:r>
              <w:t xml:space="preserve">Seasoned Teak Wood, 18mm Ply, PU Finish</w:t>
            </w:r>
          </w:p>
        </w:tc>
        <w:tc>
          <w:tcPr/>
          <w:p>
            <w:pPr>
              <w:pStyle w:val="Compact"/>
              <w:jc w:val="left"/>
            </w:pPr>
            <w:r>
              <w:t xml:space="preserve">1</w:t>
            </w:r>
          </w:p>
        </w:tc>
        <w:tc>
          <w:tcPr/>
          <w:p>
            <w:pPr>
              <w:pStyle w:val="Compact"/>
              <w:jc w:val="left"/>
            </w:pPr>
            <w:r>
              <w:t xml:space="preserve">No.</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Living Room TV Unit with Storage (8 ft W × 4 ft H)</w:t>
            </w:r>
          </w:p>
        </w:tc>
        <w:tc>
          <w:tcPr/>
          <w:p>
            <w:pPr>
              <w:pStyle w:val="Compact"/>
              <w:jc w:val="left"/>
            </w:pPr>
            <w:r>
              <w:t xml:space="preserve">Engineered Oak Veneer, MDF Core, Matte Lacquer</w:t>
            </w:r>
          </w:p>
        </w:tc>
        <w:tc>
          <w:tcPr/>
          <w:p>
            <w:pPr>
              <w:pStyle w:val="Compact"/>
              <w:jc w:val="left"/>
            </w:pPr>
            <w:r>
              <w:t xml:space="preserve">1</w:t>
            </w:r>
          </w:p>
        </w:tc>
        <w:tc>
          <w:tcPr/>
          <w:p>
            <w:pPr>
              <w:pStyle w:val="Compact"/>
              <w:jc w:val="left"/>
            </w:pPr>
            <w:r>
              <w:t xml:space="preserve">No.</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Kitchen Modular Units (L-Shape, 12 ft + 8 ft Run)</w:t>
            </w:r>
          </w:p>
        </w:tc>
        <w:tc>
          <w:tcPr/>
          <w:p>
            <w:pPr>
              <w:pStyle w:val="Compact"/>
              <w:jc w:val="left"/>
            </w:pPr>
            <w:r>
              <w:t xml:space="preserve">Marine Ply, Laminate Finish, SS Hardware</w:t>
            </w:r>
          </w:p>
        </w:tc>
        <w:tc>
          <w:tcPr/>
          <w:p>
            <w:pPr>
              <w:pStyle w:val="Compact"/>
              <w:jc w:val="left"/>
            </w:pPr>
            <w:r>
              <w:t xml:space="preserve">1</w:t>
            </w:r>
          </w:p>
        </w:tc>
        <w:tc>
          <w:tcPr/>
          <w:p>
            <w:pPr>
              <w:pStyle w:val="Compact"/>
              <w:jc w:val="left"/>
            </w:pPr>
            <w:r>
              <w:t xml:space="preserve">Set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Study Room Bookshelf &amp; Desk (5 ft W × 7 ft H)</w:t>
            </w:r>
          </w:p>
        </w:tc>
        <w:tc>
          <w:tcPr/>
          <w:p>
            <w:pPr>
              <w:pStyle w:val="Compact"/>
              <w:jc w:val="left"/>
            </w:pPr>
            <w:r>
              <w:t xml:space="preserve">Sheesham Wood, Natural Oil Finish</w:t>
            </w:r>
          </w:p>
        </w:tc>
        <w:tc>
          <w:tcPr/>
          <w:p>
            <w:pPr>
              <w:pStyle w:val="Compact"/>
              <w:jc w:val="left"/>
            </w:pPr>
            <w:r>
              <w:t xml:space="preserve">1</w:t>
            </w:r>
          </w:p>
        </w:tc>
        <w:tc>
          <w:tcPr/>
          <w:p>
            <w:pPr>
              <w:pStyle w:val="Compact"/>
              <w:jc w:val="left"/>
            </w:pPr>
            <w:r>
              <w:t xml:space="preserve">No.</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Entrance Shoe Rack &amp; Mirror Unit (3 ft W × 6 ft H)</w:t>
            </w:r>
          </w:p>
        </w:tc>
        <w:tc>
          <w:tcPr/>
          <w:p>
            <w:pPr>
              <w:pStyle w:val="Compact"/>
              <w:jc w:val="left"/>
            </w:pPr>
            <w:r>
              <w:t xml:space="preserve">Engineered Walnut Veneer, Glass Panels</w:t>
            </w:r>
          </w:p>
        </w:tc>
        <w:tc>
          <w:tcPr/>
          <w:p>
            <w:pPr>
              <w:pStyle w:val="Compact"/>
              <w:jc w:val="left"/>
            </w:pPr>
            <w:r>
              <w:t xml:space="preserve">1</w:t>
            </w:r>
          </w:p>
        </w:tc>
        <w:tc>
          <w:tcPr/>
          <w:p>
            <w:pPr>
              <w:pStyle w:val="Compact"/>
              <w:jc w:val="left"/>
            </w:pPr>
            <w:r>
              <w:t xml:space="preserve">No.</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Bathroom Vanity Unit (3 ft W, Wall-Mounted)</w:t>
            </w:r>
          </w:p>
        </w:tc>
        <w:tc>
          <w:tcPr/>
          <w:p>
            <w:pPr>
              <w:pStyle w:val="Compact"/>
              <w:jc w:val="left"/>
            </w:pPr>
            <w:r>
              <w:t xml:space="preserve">Marine Ply, Acrylic Basin, SS Fittings</w:t>
            </w:r>
          </w:p>
        </w:tc>
        <w:tc>
          <w:tcPr/>
          <w:p>
            <w:pPr>
              <w:pStyle w:val="Compact"/>
              <w:jc w:val="left"/>
            </w:pPr>
            <w:r>
              <w:t xml:space="preserve">2</w:t>
            </w:r>
          </w:p>
        </w:tc>
        <w:tc>
          <w:tcPr/>
          <w:p>
            <w:pPr>
              <w:pStyle w:val="Compact"/>
              <w:jc w:val="left"/>
            </w:pPr>
            <w:r>
              <w:t xml:space="preserve">No.</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7</w:t>
            </w:r>
          </w:p>
        </w:tc>
        <w:tc>
          <w:tcPr/>
          <w:p>
            <w:pPr>
              <w:pStyle w:val="Compact"/>
              <w:jc w:val="left"/>
            </w:pPr>
            <w:r>
              <w:t xml:space="preserve">Door Frame &amp; Panel Repair (4 Doors, Existing)</w:t>
            </w:r>
          </w:p>
        </w:tc>
        <w:tc>
          <w:tcPr/>
          <w:p>
            <w:pPr>
              <w:pStyle w:val="Compact"/>
              <w:jc w:val="left"/>
            </w:pPr>
            <w:r>
              <w:t xml:space="preserve">Matching Wood, Refinishing &amp; Hardware</w:t>
            </w:r>
          </w:p>
        </w:tc>
        <w:tc>
          <w:tcPr/>
          <w:p>
            <w:pPr>
              <w:pStyle w:val="Compact"/>
              <w:jc w:val="left"/>
            </w:pPr>
            <w:r>
              <w:t xml:space="preserve">4</w:t>
            </w:r>
          </w:p>
        </w:tc>
        <w:tc>
          <w:tcPr/>
          <w:p>
            <w:pPr>
              <w:pStyle w:val="Compact"/>
              <w:jc w:val="left"/>
            </w:pPr>
            <w:r>
              <w:t xml:space="preserve">No.</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8</w:t>
            </w:r>
          </w:p>
        </w:tc>
        <w:tc>
          <w:tcPr/>
          <w:p>
            <w:pPr>
              <w:pStyle w:val="Compact"/>
              <w:jc w:val="left"/>
            </w:pPr>
            <w:r>
              <w:t xml:space="preserve">Site Supervision, Measurement &amp; Final Fitting</w:t>
            </w:r>
          </w:p>
        </w:tc>
        <w:tc>
          <w:tcPr/>
          <w:p>
            <w:pPr>
              <w:pStyle w:val="Compact"/>
              <w:jc w:val="left"/>
            </w:pPr>
            <w:r>
              <w:t xml:space="preserve">Professional Carpenter Team (3 members)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Waste Disposal &amp; Site Cleaning (Mumbai Municipal Compliance)</w:t>
            </w:r>
          </w:p>
        </w:tc>
        <w:tc>
          <w:tcPr/>
          <w:p>
            <w:pPr>
              <w:pStyle w:val="Compact"/>
              <w:jc w:val="left"/>
            </w:pPr>
            <w:r>
              <w:t xml:space="preserve">As per BMC India Mumbai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w:t>
            </w:r>
          </w:p>
        </w:tc>
        <w:tc>
          <w:tcPr/>
          <w:p>
            <w:pPr>
              <w:pStyle w:val="Compact"/>
              <w:jc w:val="left"/>
            </w:pPr>
            <w:r>
              <w:t xml:space="preserve">5,000</w:t>
            </w:r>
          </w:p>
        </w:tc>
      </w:tr>
      <w:tr>
        <w:tc>
          <w:tcPr>
            <w:gridSpan w:val="6"/>
          </w:tcPr>
          <w:p>
            <w:pPr>
              <w:pStyle w:val="Compact"/>
              <w:jc w:val="right"/>
            </w:pPr>
            <w:r>
              <w:t xml:space="preserve">Subtotal (INR):</w:t>
            </w:r>
          </w:p>
        </w:tc>
        <w:tc>
          <w:tcPr/>
          <w:p>
            <w:pPr>
              <w:pStyle w:val="Compact"/>
              <w:jc w:val="left"/>
            </w:pPr>
            <w:r>
              <w:t xml:space="preserve">4,74,000</w:t>
            </w:r>
          </w:p>
        </w:tc>
      </w:tr>
      <w:tr>
        <w:tc>
          <w:tcPr>
            <w:gridSpan w:val="6"/>
          </w:tcPr>
          <w:p>
            <w:pPr>
              <w:pStyle w:val="Compact"/>
              <w:jc w:val="right"/>
            </w:pPr>
            <w:r>
              <w:t xml:space="preserve">GST @ 18% (INR):</w:t>
            </w:r>
          </w:p>
        </w:tc>
        <w:tc>
          <w:tcPr/>
          <w:p>
            <w:pPr>
              <w:pStyle w:val="Compact"/>
              <w:jc w:val="left"/>
            </w:pPr>
            <w:r>
              <w:t xml:space="preserve">85,320</w:t>
            </w:r>
          </w:p>
        </w:tc>
      </w:tr>
      <w:tr>
        <w:tc>
          <w:tcPr>
            <w:gridSpan w:val="6"/>
          </w:tcPr>
          <w:p>
            <w:pPr>
              <w:pStyle w:val="Compact"/>
              <w:jc w:val="right"/>
            </w:pPr>
            <w:r>
              <w:rPr>
                <w:bCs/>
                <w:b/>
              </w:rPr>
              <w:t xml:space="preserve">Grand Total (INR):</w:t>
            </w:r>
          </w:p>
        </w:tc>
        <w:tc>
          <w:tcPr/>
          <w:p>
            <w:pPr>
              <w:pStyle w:val="Compact"/>
              <w:jc w:val="left"/>
            </w:pPr>
            <w:r>
              <w:rPr>
                <w:bCs/>
                <w:b/>
              </w:rPr>
              <w:t xml:space="preserve">5,59,320</w:t>
            </w:r>
          </w:p>
        </w:tc>
      </w:tr>
    </w:tbl>
    <w:bookmarkEnd w:id="23"/>
    <w:bookmarkStart w:id="24" w:name="X06f751c0fef37426aad28df54ec1acd620508e5"/>
    <w:p>
      <w:pPr>
        <w:pStyle w:val="Heading2"/>
      </w:pPr>
      <w:r>
        <w:t xml:space="preserve">2.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due to fluctuations in raw material costs in the India Mumbai market.</w:t>
      </w:r>
    </w:p>
    <w:p>
      <w:pPr>
        <w:numPr>
          <w:ilvl w:val="0"/>
          <w:numId w:val="1001"/>
        </w:numPr>
        <w:pStyle w:val="Compact"/>
      </w:pPr>
      <w:r>
        <w:t xml:space="preserve">Payment Terms: 40% advance payment upon acceptance of this Quotation Estimate, 40% upon completion of fabrication at our India Mumbai workshop, and 20% upon final installation and client sign-off at the site.</w:t>
      </w:r>
    </w:p>
    <w:p>
      <w:pPr>
        <w:numPr>
          <w:ilvl w:val="0"/>
          <w:numId w:val="1001"/>
        </w:numPr>
        <w:pStyle w:val="Compact"/>
      </w:pPr>
      <w:r>
        <w:t xml:space="preserve">All</w:t>
      </w:r>
      <w:r>
        <w:t xml:space="preserve"> </w:t>
      </w:r>
      <w:r>
        <w:t xml:space="preserve">Carpenter</w:t>
      </w:r>
      <w:r>
        <w:t xml:space="preserve"> </w:t>
      </w:r>
      <w:r>
        <w:t xml:space="preserve">work shall be carried out by our in-house team of certified and experienced carpenters. No sub-contracting will be undertaken without prior written consent from the client.</w:t>
      </w:r>
    </w:p>
    <w:p>
      <w:pPr>
        <w:numPr>
          <w:ilvl w:val="0"/>
          <w:numId w:val="1001"/>
        </w:numPr>
        <w:pStyle w:val="Compact"/>
      </w:pPr>
      <w:r>
        <w:t xml:space="preserve">The estimated project duration is twenty (20) working days from the date of commencement. Delays caused by force majeure, monsoon-related site inaccessibility common in India Mumbai, or client-requested design changes will extend the timeline accordingly.</w:t>
      </w:r>
    </w:p>
    <w:p>
      <w:pPr>
        <w:numPr>
          <w:ilvl w:val="0"/>
          <w:numId w:val="1001"/>
        </w:numPr>
        <w:pStyle w:val="Compact"/>
      </w:pPr>
      <w:r>
        <w:t xml:space="preserve">All wood materials sourced shall be FSC-certified or equivalent, procured from licensed timber merchants in the India Mumbai region. Seasoning and moisture content will be verified prior to fabrication.</w:t>
      </w:r>
    </w:p>
    <w:p>
      <w:pPr>
        <w:numPr>
          <w:ilvl w:val="0"/>
          <w:numId w:val="1001"/>
        </w:numPr>
        <w:pStyle w:val="Compact"/>
      </w:pPr>
      <w:r>
        <w:t xml:space="preserve">A warranty of twelve (12) months on workmanship and hardware is provided. This warranty does not cover damage due to water ingress, termites, or improper maintenance by the client.</w:t>
      </w:r>
    </w:p>
    <w:p>
      <w:pPr>
        <w:numPr>
          <w:ilvl w:val="0"/>
          <w:numId w:val="1001"/>
        </w:numPr>
        <w:pStyle w:val="Compact"/>
      </w:pPr>
      <w:r>
        <w:t xml:space="preserve">Any additional work or design modifications beyond the scope listed in this Quotation Estimate will be billed separately at the prevailing India Mumbai market rates, subject to a revised written estimate approved by the client.</w:t>
      </w:r>
    </w:p>
    <w:p>
      <w:pPr>
        <w:numPr>
          <w:ilvl w:val="0"/>
          <w:numId w:val="1001"/>
        </w:numPr>
        <w:pStyle w:val="Compact"/>
      </w:pPr>
      <w:r>
        <w:t xml:space="preserve">All work shall comply with the Building and Construction regulations of the Municipal Corporation of Greater Mumbai (MCGM), India Mumbai, and applicable Indian labour laws.</w:t>
      </w:r>
    </w:p>
    <w:p>
      <w:pPr>
        <w:numPr>
          <w:ilvl w:val="0"/>
          <w:numId w:val="1001"/>
        </w:numPr>
        <w:pStyle w:val="Compact"/>
      </w:pPr>
      <w:r>
        <w:t xml:space="preserve">Disputes, if any, arising from this Quotation Estimate shall be resolved through amicable negotiation. In the event of failure, the courts of jurisdiction in Mumbai, Maharashtra, India shall have exclusive authority.</w:t>
      </w:r>
    </w:p>
    <w:p>
      <w:pPr>
        <w:numPr>
          <w:ilvl w:val="0"/>
          <w:numId w:val="1001"/>
        </w:numPr>
        <w:pStyle w:val="Compact"/>
      </w:pPr>
      <w:r>
        <w:t xml:space="preserve">This Quotation Estimate does not constitute a binding contract until a formal work order or agreement is executed by both parties in writing.</w:t>
      </w:r>
    </w:p>
    <w:p>
      <w:pPr>
        <w:pStyle w:val="FirstParagraph"/>
      </w:pPr>
      <w:r>
        <w:rPr>
          <w:bCs/>
          <w:b/>
        </w:rPr>
        <w:t xml:space="preserve">Note:</w:t>
      </w:r>
      <w:r>
        <w:t xml:space="preserve"> </w:t>
      </w:r>
      <w:r>
        <w:t xml:space="preserve">The above</w:t>
      </w:r>
      <w:r>
        <w:t xml:space="preserve"> </w:t>
      </w:r>
      <w:r>
        <w:t xml:space="preserve">Quotation Estimate</w:t>
      </w:r>
      <w:r>
        <w:t xml:space="preserve"> </w:t>
      </w:r>
      <w:r>
        <w:t xml:space="preserve">for</w:t>
      </w:r>
      <w:r>
        <w:t xml:space="preserve"> </w:t>
      </w:r>
      <w:r>
        <w:t xml:space="preserve">Carpenter</w:t>
      </w:r>
      <w:r>
        <w:t xml:space="preserve"> </w:t>
      </w:r>
      <w:r>
        <w:t xml:space="preserve">services in</w:t>
      </w:r>
      <w:r>
        <w:t xml:space="preserve"> </w:t>
      </w:r>
      <w:r>
        <w:t xml:space="preserve">India Mumbai</w:t>
      </w:r>
      <w:r>
        <w:t xml:space="preserve"> </w:t>
      </w:r>
      <w:r>
        <w:t xml:space="preserve">includes all standard hardware (hinges, handles, slides, locks) unless a premium brand is specifically requested by the client. Custom hardware upgrades will be quoted separately. All measurements are based on the site survey conducted on 10 June 2025. Final dimensions will be confirmed 48 hours prior to fabrication commencement.</w:t>
      </w:r>
    </w:p>
    <w:bookmarkEnd w:id="24"/>
    <w:bookmarkStart w:id="25" w:name="acceptance-authorization"/>
    <w:p>
      <w:pPr>
        <w:pStyle w:val="Heading2"/>
      </w:pPr>
      <w:r>
        <w:t xml:space="preserve">3.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Carpenter</w:t>
      </w:r>
      <w:r>
        <w:t xml:space="preserve"> </w:t>
      </w:r>
      <w:r>
        <w:t xml:space="preserve">services to be performed in</w:t>
      </w:r>
      <w:r>
        <w:t xml:space="preserve"> </w:t>
      </w:r>
      <w:r>
        <w:t xml:space="preserve">India Mumbai</w:t>
      </w:r>
      <w:r>
        <w:t xml:space="preserve">, and authorizes Mumbai Craft Carpentry Works Pvt. Ltd. to proceed with the work as described herein.</w:t>
      </w:r>
    </w:p>
    <w:p>
      <w:pPr>
        <w:pStyle w:val="BodyText"/>
      </w:pPr>
      <w:r>
        <w:rPr>
          <w:bCs/>
          <w:b/>
        </w:rPr>
        <w:t xml:space="preserve">For Mumbai Craft Carpentry Works Pvt. Ltd.</w:t>
      </w:r>
      <w:r>
        <w:br/>
      </w:r>
      <w:r>
        <w:t xml:space="preserve">Authorized Signatory</w:t>
      </w:r>
      <w:r>
        <w:br/>
      </w:r>
      <w:r>
        <w:t xml:space="preserve">Name: Suresh Patil, Managing Director</w:t>
      </w:r>
      <w:r>
        <w:br/>
      </w:r>
      <w:r>
        <w:t xml:space="preserve">Date: _______________</w:t>
      </w:r>
    </w:p>
    <w:p>
      <w:pPr>
        <w:pStyle w:val="BodyText"/>
      </w:pPr>
      <w:r>
        <w:rPr>
          <w:bCs/>
          <w:b/>
        </w:rPr>
        <w:t xml:space="preserve">For the Client</w:t>
      </w:r>
      <w:r>
        <w:br/>
      </w:r>
      <w:r>
        <w:t xml:space="preserve">Name: Mr. Rajesh Kumar Sharma</w:t>
      </w:r>
      <w:r>
        <w:br/>
      </w:r>
      <w:r>
        <w:t xml:space="preserve">Date: _______________</w:t>
      </w:r>
    </w:p>
    <w:p>
      <w:pPr>
        <w:pStyle w:val="BodyText"/>
      </w:pPr>
      <w:r>
        <w:rPr>
          <w:bCs/>
          <w:b/>
        </w:rPr>
        <w:t xml:space="preserve">Mumbai Craft Carpentry Works Pvt. Ltd.</w:t>
      </w:r>
      <w:r>
        <w:t xml:space="preserve"> </w:t>
      </w:r>
      <w:r>
        <w:t xml:space="preserve">| India Mumbai | Serving the city since 1998</w:t>
      </w:r>
    </w:p>
    <w:p>
      <w:pPr>
        <w:pStyle w:val="BodyText"/>
      </w:pPr>
      <w:r>
        <w:t xml:space="preserve">This Quotation Estimate document is generated electronically and is valid without a physical stamp. For queries, contact our India Mumbai office at +91-98200-XXXXX.</w:t>
      </w:r>
    </w:p>
    <w:p>
      <w:pPr>
        <w:pStyle w:val="BodyText"/>
      </w:pPr>
      <w:r>
        <w:t xml:space="preserve">Page 1 of 1 | Document Ref: MCCW/QE/2025/00472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India Mumbai</dc:title>
  <dc:creator/>
  <dc:language>en</dc:language>
  <cp:keywords/>
  <dcterms:created xsi:type="dcterms:W3CDTF">2026-10-10T03:07:57Z</dcterms:created>
  <dcterms:modified xsi:type="dcterms:W3CDTF">2026-10-10T03:07:57Z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