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Carpenter Services — Residential &amp; Commercial Woodwork</w:t>
      </w:r>
    </w:p>
    <w:p>
      <w:pPr>
        <w:pStyle w:val="BodyText"/>
      </w:pPr>
      <w:r>
        <w:rPr>
          <w:bCs/>
          <w:b/>
        </w:rPr>
        <w:t xml:space="preserve">Shalom Carpentry &amp; Woodworks Ltd.</w:t>
      </w:r>
      <w:r>
        <w:t xml:space="preserve"> </w:t>
      </w:r>
      <w:r>
        <w:t xml:space="preserve">| 42 Yehuda Halevi Street, Tel Aviv-Yafo, Israel 63281</w:t>
      </w:r>
    </w:p>
    <w:p>
      <w:pPr>
        <w:pStyle w:val="BodyText"/>
      </w:pPr>
      <w:r>
        <w:t xml:space="preserve">Tel: +972-3-621-4478 | Email: quotes@shalomcarpentry.co.il | VAT: 51-804-221-7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QTE-2025-TLV-0847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David Ben-Ami</w:t>
      </w:r>
      <w:r>
        <w:br/>
      </w:r>
      <w:r>
        <w:t xml:space="preserve">18 HaYarkon Street, Apt. 12B</w:t>
      </w:r>
      <w:r>
        <w:br/>
      </w:r>
      <w:r>
        <w:t xml:space="preserve">Tel Aviv-Yafo, Israel 67775</w:t>
      </w:r>
      <w:r>
        <w:br/>
      </w:r>
      <w:r>
        <w:t xml:space="preserve">Tel: +972-52-334-8891</w:t>
      </w:r>
    </w:p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Shalom Carpentry &amp; Woodworks Ltd. to provide Mr. David Ben-Ami with a comprehensive, itemized breakdown of costs for professional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to be performed at the client's residential property located in</w:t>
      </w:r>
      <w:r>
        <w:t xml:space="preserve"> </w:t>
      </w:r>
      <w:r>
        <w:t xml:space="preserve">Israel Tel Aviv</w:t>
      </w:r>
      <w:r>
        <w:t xml:space="preserve">. This document serves as a formal, non-binding estimate that outlines the full scope of carpentry work, material specifications, labor charges, and associated terms.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skilled</w:t>
      </w:r>
      <w:r>
        <w:t xml:space="preserve"> </w:t>
      </w:r>
      <w:r>
        <w:t xml:space="preserve">Carpenter</w:t>
      </w:r>
      <w:r>
        <w:t xml:space="preserve"> </w:t>
      </w:r>
      <w:r>
        <w:t xml:space="preserve">labor and premium timber materials available in the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metropolitan area as of the date of issuance.</w:t>
      </w:r>
    </w:p>
    <w:p>
      <w:pPr>
        <w:pStyle w:val="BodyText"/>
      </w:pPr>
      <w:r>
        <w:t xml:space="preserve">2. Scope of Work — Carpenter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have been assessed on-site at the client's residence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and are included in this</w:t>
      </w:r>
      <w:r>
        <w:t xml:space="preserve"> </w:t>
      </w:r>
      <w:r>
        <w:t xml:space="preserve">Quotation Estimate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Design, fabrication, and installation of a custom built-in wardrobe system (3.2m × 2.4m) in the master bedroom, featuring sliding doors, internal shelving, and a hanging rail.</w:t>
      </w:r>
    </w:p>
    <w:p>
      <w:pPr>
        <w:numPr>
          <w:ilvl w:val="0"/>
          <w:numId w:val="1001"/>
        </w:numPr>
        <w:pStyle w:val="Compact"/>
      </w:pPr>
      <w:r>
        <w:t xml:space="preserve">Construction and installation of a solid oak dining table (2.2m × 1.0m) with six matching upholstered bench seats.</w:t>
      </w:r>
    </w:p>
    <w:p>
      <w:pPr>
        <w:numPr>
          <w:ilvl w:val="0"/>
          <w:numId w:val="1001"/>
        </w:numPr>
        <w:pStyle w:val="Compact"/>
      </w:pPr>
      <w:r>
        <w:t xml:space="preserve">Repair and refinishing of existing hardwood parquet flooring in the living room and hallway (approximately 45 square meters), including sanding, gap-filling, and application of three coats of water-based polyurethane varnish.</w:t>
      </w:r>
    </w:p>
    <w:p>
      <w:pPr>
        <w:numPr>
          <w:ilvl w:val="0"/>
          <w:numId w:val="1001"/>
        </w:numPr>
        <w:pStyle w:val="Compact"/>
      </w:pPr>
      <w:r>
        <w:t xml:space="preserve">Installation of a custom floating bookshelf unit (2.8m wide) in the study, with integrated LED strip lighting and cable management channels.</w:t>
      </w:r>
    </w:p>
    <w:p>
      <w:pPr>
        <w:numPr>
          <w:ilvl w:val="0"/>
          <w:numId w:val="1001"/>
        </w:numPr>
        <w:pStyle w:val="Compact"/>
      </w:pPr>
      <w:r>
        <w:t xml:space="preserve">Fabrication and fitting of a solid wood kitchen island countertop (1.8m × 0.9m) in American walnut, including edge banding and under-counter storage drawers.</w:t>
      </w:r>
    </w:p>
    <w:p>
      <w:pPr>
        <w:numPr>
          <w:ilvl w:val="0"/>
          <w:numId w:val="1001"/>
        </w:numPr>
        <w:pStyle w:val="Compact"/>
      </w:pPr>
      <w:r>
        <w:t xml:space="preserve">General</w:t>
      </w:r>
      <w:r>
        <w:t xml:space="preserve"> </w:t>
      </w:r>
      <w:r>
        <w:t xml:space="preserve">Carpenter</w:t>
      </w:r>
      <w:r>
        <w:t xml:space="preserve"> </w:t>
      </w:r>
      <w:r>
        <w:t xml:space="preserve">finishing work: door frame adjustments, skirting board replacement in the entrance foyer, and minor structural timber repairs identified during the site inspection.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built-in wardrobe system — design, fabrication, and installation (including hardware, sliding door mechanism, and internal fittings)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Solid oak dining table (2.2m × 1.0m) with six upholstered bench seats — fabrication and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Hardwood parquet flooring repair &amp; refinishing (sanding, gap-filling, 3-coat polyurethane varnish)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sq.m.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floating bookshelf unit with integrated LED lighting and cable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Walnut kitchen island countertop with edge banding and under-counter drawers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Carpenter finishing: door frame adjustments, skirting replacement, minor timber repairs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preparation, dust extraction, and post-work cleanup (Tel Aviv residential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Delivery, transportation, and on-site logistics within Tel Aviv-Yafo municipality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74,225.00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18% (Israel):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13,360.50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87,585.50 ILS</w:t>
            </w:r>
          </w:p>
        </w:tc>
      </w:tr>
    </w:tbl>
    <w:p>
      <w:pPr>
        <w:pStyle w:val="BodyText"/>
      </w:pPr>
      <w:r>
        <w:t xml:space="preserve">4. Materials &amp; Specifications</w:t>
      </w:r>
    </w:p>
    <w:p>
      <w:pPr>
        <w:pStyle w:val="BodyText"/>
      </w:pPr>
      <w:r>
        <w:t xml:space="preserve">All timber and wood products 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sourced from certified suppliers operating within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and the surrounding central district. Primary materials include FSC-certified American walnut, European white oak, and high-density MDF (E1 grade) for internal carcass panels. All adhesives, varnishes, and finishes shall comply with Israeli Standards (SII) for indoor air quality. The lead</w:t>
      </w:r>
      <w:r>
        <w:t xml:space="preserve"> </w:t>
      </w:r>
      <w:r>
        <w:t xml:space="preserve">Carpenter</w:t>
      </w:r>
      <w:r>
        <w:t xml:space="preserve"> </w:t>
      </w:r>
      <w:r>
        <w:t xml:space="preserve">assigned to this project holds a valid Israeli Ministry of Construction and Housing trade license and carries full professional liability insurance covering all work performed in</w:t>
      </w:r>
      <w:r>
        <w:t xml:space="preserve"> </w:t>
      </w:r>
      <w:r>
        <w:t xml:space="preserve">Israel Tel Aviv</w:t>
      </w:r>
      <w:r>
        <w:t xml:space="preserve">.</w:t>
      </w:r>
    </w:p>
    <w:p>
      <w:pPr>
        <w:pStyle w:val="BodyText"/>
      </w:pPr>
      <w:r>
        <w:t xml:space="preserve">5. Project Timeline</w:t>
      </w:r>
    </w:p>
    <w:p>
      <w:pPr>
        <w:pStyle w:val="BodyText"/>
      </w:pPr>
      <w:r>
        <w:t xml:space="preserve">Subject to client approval of this</w:t>
      </w:r>
      <w:r>
        <w:t xml:space="preserve"> </w:t>
      </w:r>
      <w:r>
        <w:t xml:space="preserve">Quotation Estimate</w:t>
      </w:r>
      <w:r>
        <w:t xml:space="preserve">, the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will commence on-site work within five (5) business days of the signed purchase order. The estimated total duration for all carpentry and finishing works is twenty-two (22) working days, with a projected completion date of 12 July 2025. A detailed weekly schedule will be provided upon contract execution. Work hours in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shall be Monday through Friday, 08:00–17:00, in accordance with local labor regulations.</w:t>
      </w:r>
    </w:p>
    <w:p>
      <w:pPr>
        <w:pStyle w:val="BodyText"/>
      </w:pPr>
      <w:r>
        <w:t xml:space="preserve">6. Payment Schedule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deposit</w:t>
      </w:r>
      <w:r>
        <w:t xml:space="preserve"> </w:t>
      </w:r>
      <w:r>
        <w:t xml:space="preserve">(ILS 26,275.65) due upon signing of the work order to secure the</w:t>
      </w:r>
      <w:r>
        <w:t xml:space="preserve"> </w:t>
      </w:r>
      <w:r>
        <w:t xml:space="preserve">Carpenter</w:t>
      </w:r>
      <w:r>
        <w:t xml:space="preserve"> </w:t>
      </w:r>
      <w:r>
        <w:t xml:space="preserve">crew and reserve materials.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progress payment</w:t>
      </w:r>
      <w:r>
        <w:t xml:space="preserve"> </w:t>
      </w:r>
      <w:r>
        <w:t xml:space="preserve">(ILS 35,034.20) due upon completion of the wardrobe, dining set, and bookshelf installation.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(ILS 26,275.65) due upon final inspection, sign-off, and full cleanup of the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site.</w:t>
      </w:r>
    </w:p>
    <w:p>
      <w:pPr>
        <w:pStyle w:val="FirstParagraph"/>
      </w:pPr>
      <w:r>
        <w:t xml:space="preserve">Payment shall be made via bank transfer to Shalom Carpentry &amp; Woodworks Ltd., Bank Leumi, Branch Tel Aviv, Account No. 001-4482-7719. A VAT-compliant invoice will be issued for each payment tranche in accordance with Israeli tax law.</w:t>
      </w:r>
    </w:p>
    <w:p>
      <w:pPr>
        <w:pStyle w:val="BodyText"/>
      </w:pPr>
      <w:r>
        <w:t xml:space="preserve">7.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Prices are subject to revision upon expiry due to fluctuations in timber and material costs in the</w:t>
      </w:r>
      <w:r>
        <w:t xml:space="preserve"> </w:t>
      </w:r>
      <w:r>
        <w:t xml:space="preserve">Israel Tel Aviv</w:t>
      </w:r>
      <w:r>
        <w:t xml:space="preserve"> </w:t>
      </w:r>
      <w:r>
        <w:t xml:space="preserve">market.</w:t>
      </w:r>
    </w:p>
    <w:p>
      <w:pPr>
        <w:numPr>
          <w:ilvl w:val="0"/>
          <w:numId w:val="1003"/>
        </w:numPr>
        <w:pStyle w:val="Compact"/>
      </w:pPr>
      <w:r>
        <w:t xml:space="preserve">All work performed by our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carries a twelve-month workmanship warranty from the date of final acceptance. Material warranties are governed by the respective manufacturer terms.</w:t>
      </w:r>
    </w:p>
    <w:p>
      <w:pPr>
        <w:numPr>
          <w:ilvl w:val="0"/>
          <w:numId w:val="1003"/>
        </w:numPr>
        <w:pStyle w:val="Compact"/>
      </w:pPr>
      <w:r>
        <w:t xml:space="preserve">The client agrees to provide safe, unobstructed access to the work area and to arrange parking or loading-bay permits required by the Tel Aviv-Yafo municipality for material delivery vehicles.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requested after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accepted will be subject to a revised estimate and written approval before additional work commences.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the formal work order. All disputes shall be resolved under the jurisdiction of the Tel Aviv District Court,</w:t>
      </w:r>
      <w:r>
        <w:t xml:space="preserve"> </w:t>
      </w:r>
      <w:r>
        <w:t xml:space="preserve">Israel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contractor shall comply with all applicable Israeli building codes, occupational health and safety regulations (Ministry of Economy and Industry), and local noise ordinances in force in</w:t>
      </w:r>
      <w:r>
        <w:t xml:space="preserve"> </w:t>
      </w:r>
      <w:r>
        <w:t xml:space="preserve">Israel Tel Aviv</w:t>
      </w:r>
      <w:r>
        <w:t xml:space="preserve">.</w:t>
      </w:r>
    </w:p>
    <w:p>
      <w:pPr>
        <w:pStyle w:val="FirstParagraph"/>
      </w:pPr>
      <w:r>
        <w:t xml:space="preserve">8. Acceptance &amp; Signatures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Israel Tel Aviv</w:t>
      </w:r>
      <w:r>
        <w:t xml:space="preserve">. This signature does not obligate the client to proceed but confirms that the estimate has been reviewed and understood.</w:t>
      </w:r>
    </w:p>
    <w:p>
      <w:pPr>
        <w:pStyle w:val="BodyText"/>
      </w:pPr>
      <w:r>
        <w:rPr>
          <w:bCs/>
          <w:b/>
        </w:rPr>
        <w:t xml:space="preserve">For Shalom Carpentry &amp; Woodworks Ltd.</w:t>
      </w:r>
      <w:r>
        <w:br/>
      </w:r>
      <w:r>
        <w:t xml:space="preserve">Name: Yossi Shapira, Lead Carpenter &amp; Project Manager</w:t>
      </w:r>
      <w:r>
        <w:br/>
      </w:r>
      <w:r>
        <w:t xml:space="preserve">Signature &amp; Date: ___________________________</w:t>
      </w:r>
    </w:p>
    <w:p>
      <w:pPr>
        <w:pStyle w:val="BodyText"/>
      </w:pPr>
      <w:r>
        <w:rPr>
          <w:bCs/>
          <w:b/>
        </w:rPr>
        <w:t xml:space="preserve">Client Acknowledgment</w:t>
      </w:r>
      <w:r>
        <w:br/>
      </w:r>
      <w:r>
        <w:t xml:space="preserve">Name: Mr. David Ben-Ami</w:t>
      </w:r>
      <w:r>
        <w:br/>
      </w:r>
      <w:r>
        <w:t xml:space="preserve">Signature &amp; Date: ___________________________</w:t>
      </w:r>
    </w:p>
    <w:p>
      <w:pPr>
        <w:pStyle w:val="BodyText"/>
      </w:pPr>
      <w:r>
        <w:t xml:space="preserve">Shalom Carpentry &amp; Woodworks Ltd. | 42 Yehuda Halevi St., Tel Aviv-Yafo, Israel 63281 | VAT 51-804-221-7</w:t>
      </w:r>
    </w:p>
    <w:p>
      <w:pPr>
        <w:pStyle w:val="BodyText"/>
      </w:pPr>
      <w:r>
        <w:t xml:space="preserve">This Quotation Estimate was prepared exclusively for the named client and may not be reproduced or distributed without written consent.</w:t>
      </w:r>
    </w:p>
    <w:p>
      <w:pPr>
        <w:pStyle w:val="BodyText"/>
      </w:pPr>
      <w:r>
        <w:t xml:space="preserve">Document Ref: QTE-2025-TLV-0847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Carpenter Services - Israel Tel Aviv</dc:title>
  <dc:creator/>
  <dc:language>en</dc:language>
  <cp:keywords/>
  <dcterms:created xsi:type="dcterms:W3CDTF">2026-10-10T04:05:40Z</dcterms:created>
  <dcterms:modified xsi:type="dcterms:W3CDTF">2026-10-10T04:05:40Z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