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quotation-estimate"/>
    <w:p>
      <w:pPr>
        <w:pStyle w:val="Heading1"/>
      </w:pPr>
      <w:r>
        <w:t xml:space="preserve">QUOTATION ESTIMATE</w:t>
      </w:r>
    </w:p>
    <w:p>
      <w:pPr>
        <w:pStyle w:val="FirstParagraph"/>
      </w:pPr>
      <w:r>
        <w:t xml:space="preserve">Professional Carpenter Services — Italy Rome</w:t>
      </w:r>
    </w:p>
    <w:p>
      <w:pPr>
        <w:pStyle w:val="BodyText"/>
      </w:pPr>
      <w:r>
        <w:t xml:space="preserve">Document Reference: QE-ROME-2025-0472</w:t>
      </w:r>
    </w:p>
    <w:bookmarkEnd w:id="20"/>
    <w:bookmarkStart w:id="21" w:name="service-provider"/>
    <w:p>
      <w:pPr>
        <w:pStyle w:val="Heading3"/>
      </w:pPr>
      <w:r>
        <w:t xml:space="preserve">Service Provider</w:t>
      </w:r>
    </w:p>
    <w:p>
      <w:pPr>
        <w:pStyle w:val="FirstParagraph"/>
      </w:pPr>
      <w:r>
        <w:rPr>
          <w:bCs/>
          <w:b/>
        </w:rPr>
        <w:t xml:space="preserve">Bottega Artigiana Roma S.r.l.</w:t>
      </w:r>
      <w:r>
        <w:br/>
      </w:r>
      <w:r>
        <w:t xml:space="preserve">Via dei Sabelli 42</w:t>
      </w:r>
      <w:r>
        <w:br/>
      </w:r>
      <w:r>
        <w:t xml:space="preserve">00185 Rome, Italy</w:t>
      </w:r>
      <w:r>
        <w:br/>
      </w:r>
      <w:r>
        <w:t xml:space="preserve">P.IVA: IT01234567890</w:t>
      </w:r>
      <w:r>
        <w:br/>
      </w:r>
      <w:r>
        <w:t xml:space="preserve">Tel: +39 06 4567 8901</w:t>
      </w:r>
      <w:r>
        <w:br/>
      </w:r>
      <w:r>
        <w:t xml:space="preserve">Email: info@bottegaartigianaroma.it</w:t>
      </w:r>
    </w:p>
    <w:bookmarkEnd w:id="21"/>
    <w:bookmarkStart w:id="22" w:name="client"/>
    <w:p>
      <w:pPr>
        <w:pStyle w:val="Heading3"/>
      </w:pPr>
      <w:r>
        <w:t xml:space="preserve">Client</w:t>
      </w:r>
    </w:p>
    <w:p>
      <w:pPr>
        <w:pStyle w:val="FirstParagraph"/>
      </w:pPr>
      <w:r>
        <w:rPr>
          <w:bCs/>
          <w:b/>
        </w:rPr>
        <w:t xml:space="preserve">Ing. Marco De Santis</w:t>
      </w:r>
      <w:r>
        <w:br/>
      </w:r>
      <w:r>
        <w:t xml:space="preserve">Via Appia Nuova 118</w:t>
      </w:r>
      <w:r>
        <w:br/>
      </w:r>
      <w:r>
        <w:t xml:space="preserve">00179 Rome, Italy</w:t>
      </w:r>
      <w:r>
        <w:br/>
      </w:r>
      <w:r>
        <w:t xml:space="preserve">Tel: +39 333 123 4567</w:t>
      </w:r>
      <w:r>
        <w:br/>
      </w:r>
      <w:r>
        <w:t xml:space="preserve">Email: m.desantis@email.it</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QE-ROME-2025-0472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Project Location</w:t>
            </w:r>
          </w:p>
        </w:tc>
        <w:tc>
          <w:tcPr/>
          <w:p>
            <w:pPr>
              <w:pStyle w:val="Compact"/>
              <w:jc w:val="left"/>
            </w:pPr>
            <w:r>
              <w:t xml:space="preserve">Rome, Italy (Municipality I — Centro Storico)</w:t>
            </w:r>
          </w:p>
        </w:tc>
      </w:tr>
      <w:tr>
        <w:tc>
          <w:tcPr/>
          <w:p>
            <w:pPr>
              <w:pStyle w:val="Compact"/>
              <w:jc w:val="left"/>
            </w:pPr>
            <w:r>
              <w:t xml:space="preserve">Service Category</w:t>
            </w:r>
          </w:p>
        </w:tc>
        <w:tc>
          <w:tcPr/>
          <w:p>
            <w:pPr>
              <w:pStyle w:val="Compact"/>
              <w:jc w:val="left"/>
            </w:pPr>
            <w:r>
              <w:t xml:space="preserve">Carpenter — Custom Woodwork &amp; Restoration</w:t>
            </w:r>
          </w:p>
        </w:tc>
        <w:tc>
          <w:tcPr/>
          <w:p>
            <w:pPr>
              <w:pStyle w:val="Compact"/>
              <w:jc w:val="left"/>
            </w:pPr>
            <w:r>
              <w:t xml:space="preserve">Estimated Duration</w:t>
            </w:r>
          </w:p>
        </w:tc>
        <w:tc>
          <w:tcPr/>
          <w:p>
            <w:pPr>
              <w:pStyle w:val="Compact"/>
              <w:jc w:val="left"/>
            </w:pPr>
            <w:r>
              <w:t xml:space="preserve">6 weeks (on-site)</w:t>
            </w:r>
          </w:p>
        </w:tc>
      </w:tr>
    </w:tbl>
    <w:bookmarkStart w:id="23" w:name="purpose-of-this-quotation-estimate"/>
    <w:p>
      <w:pPr>
        <w:pStyle w:val="Heading2"/>
      </w:pPr>
      <w:r>
        <w:t xml:space="preserve">1. Purpose of This Quotation Estimate</w:t>
      </w:r>
    </w:p>
    <w:p>
      <w:pPr>
        <w:pStyle w:val="FirstParagraph"/>
      </w:pPr>
      <w:r>
        <w:t xml:space="preserve">This Quotation Estimate is issued by Bottega Artigiana Roma S.r.l. to provide a comprehensive and transparent cost breakdown for the engagement of a master</w:t>
      </w:r>
      <w:r>
        <w:t xml:space="preserve"> </w:t>
      </w:r>
      <w:r>
        <w:t xml:space="preserve">Carpenter</w:t>
      </w:r>
      <w:r>
        <w:t xml:space="preserve"> </w:t>
      </w:r>
      <w:r>
        <w:t xml:space="preserve">and associated skilled tradesmen for the execution of bespoke woodwork, structural timber restoration, and custom furniture fabrication at the client’s residential property located in the historic centre of</w:t>
      </w:r>
      <w:r>
        <w:t xml:space="preserve"> </w:t>
      </w:r>
      <w:r>
        <w:t xml:space="preserve">Italy Rome</w:t>
      </w:r>
      <w:r>
        <w:t xml:space="preserve">. This document serves as a formal proposal and does not constitute a binding contract until countersigned by both parties. All pricing within this Quotation Estimate reflects current market rates for artisanal carpentry services in the Rome metropolitan area as of June 2025.</w:t>
      </w:r>
    </w:p>
    <w:bookmarkEnd w:id="23"/>
    <w:bookmarkStart w:id="24" w:name="X804d13394806808e03105d3844e79d28d7ca5a3"/>
    <w:p>
      <w:pPr>
        <w:pStyle w:val="Heading2"/>
      </w:pPr>
      <w:r>
        <w:t xml:space="preserve">2. Scope of Work — Carpenter Services in Italy Rome</w:t>
      </w:r>
    </w:p>
    <w:p>
      <w:pPr>
        <w:pStyle w:val="FirstParagraph"/>
      </w:pPr>
      <w:r>
        <w:t xml:space="preserve">The following scope of work has been defined in consultation with the client and reflects the specific requirements of the property situated in the Trastevere district of Italy Rome. The assigned Carpenter will operate in full compliance with all municipal regulations governing construction and renovation works in the historic centre of Rome, including permits issued by the Soprintendenza per i Beni Architettonici e Paesaggistici di Roma.</w:t>
      </w:r>
    </w:p>
    <w:p>
      <w:pPr>
        <w:numPr>
          <w:ilvl w:val="0"/>
          <w:numId w:val="1001"/>
        </w:numPr>
        <w:pStyle w:val="Compact"/>
      </w:pPr>
      <w:r>
        <w:rPr>
          <w:bCs/>
          <w:b/>
        </w:rPr>
        <w:t xml:space="preserve">Structural Timber Restoration:</w:t>
      </w:r>
      <w:r>
        <w:t xml:space="preserve"> </w:t>
      </w:r>
      <w:r>
        <w:t xml:space="preserve">Assessment and repair of the original 19th-century oak ceiling beams in the main living area (approximately 45 m²), including replacement of three deteriorated joists with matched reclaimed oak sourced from certified suppliers in the Lazio region.</w:t>
      </w:r>
    </w:p>
    <w:p>
      <w:pPr>
        <w:numPr>
          <w:ilvl w:val="0"/>
          <w:numId w:val="1001"/>
        </w:numPr>
        <w:pStyle w:val="Compact"/>
      </w:pPr>
      <w:r>
        <w:rPr>
          <w:bCs/>
          <w:b/>
        </w:rPr>
        <w:t xml:space="preserve">Custom Built-in Wardrobe:</w:t>
      </w:r>
      <w:r>
        <w:t xml:space="preserve"> </w:t>
      </w:r>
      <w:r>
        <w:t xml:space="preserve">Design, fabrication, and installation of a floor-to-ceiling wardrobe (3.2 m × 2.4 m × 0.65 m) in solid walnut with hand-finished dovetail joinery, to be installed in the principal bedroom.</w:t>
      </w:r>
    </w:p>
    <w:p>
      <w:pPr>
        <w:numPr>
          <w:ilvl w:val="0"/>
          <w:numId w:val="1001"/>
        </w:numPr>
        <w:pStyle w:val="Compact"/>
      </w:pPr>
      <w:r>
        <w:rPr>
          <w:bCs/>
          <w:b/>
        </w:rPr>
        <w:t xml:space="preserve">Staircase Refurbishment:</w:t>
      </w:r>
      <w:r>
        <w:t xml:space="preserve"> </w:t>
      </w:r>
      <w:r>
        <w:t xml:space="preserve">Re-shaping and re-staining of the existing stone-and-wood staircase (14 steps), including replacement of two broken treads with hand-carved walnut treads matching the original 1890s profile.</w:t>
      </w:r>
    </w:p>
    <w:p>
      <w:pPr>
        <w:numPr>
          <w:ilvl w:val="0"/>
          <w:numId w:val="1001"/>
        </w:numPr>
        <w:pStyle w:val="Compact"/>
      </w:pPr>
      <w:r>
        <w:rPr>
          <w:bCs/>
          <w:b/>
        </w:rPr>
        <w:t xml:space="preserve">Interior Door Replacement:</w:t>
      </w:r>
      <w:r>
        <w:t xml:space="preserve"> </w:t>
      </w:r>
      <w:r>
        <w:t xml:space="preserve">Fabrication and fitting of four custom interior doors (2.1 m × 0.95 m) in solid cherry wood with brass hardware, including all necessary frame adjustments to accommodate the irregular masonry walls typical of historic Rome properties.</w:t>
      </w:r>
    </w:p>
    <w:p>
      <w:pPr>
        <w:numPr>
          <w:ilvl w:val="0"/>
          <w:numId w:val="1001"/>
        </w:numPr>
        <w:pStyle w:val="Compact"/>
      </w:pPr>
      <w:r>
        <w:rPr>
          <w:bCs/>
          <w:b/>
        </w:rPr>
        <w:t xml:space="preserve">Window Sash Repair:</w:t>
      </w:r>
      <w:r>
        <w:t xml:space="preserve"> </w:t>
      </w:r>
      <w:r>
        <w:t xml:space="preserve">Restoration of six original wooden window sashes (various sizes) including re-glazing, re-puttying, and application of three coats of traditional linseed oil finish.</w:t>
      </w:r>
    </w:p>
    <w:p>
      <w:pPr>
        <w:numPr>
          <w:ilvl w:val="0"/>
          <w:numId w:val="1001"/>
        </w:numPr>
        <w:pStyle w:val="Compact"/>
      </w:pPr>
      <w:r>
        <w:rPr>
          <w:bCs/>
          <w:b/>
        </w:rPr>
        <w:t xml:space="preserve">Site Management &amp; Waste Disposal:</w:t>
      </w:r>
      <w:r>
        <w:t xml:space="preserve"> </w:t>
      </w:r>
      <w:r>
        <w:t xml:space="preserve">Daily supervision by the lead Carpenter, protection of adjacent finishes, and compliant disposal of all timber offcuts and debris in accordance with Rome municipal waste regulations (Regolamento Comunale di Roma Capitale).</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Structural beam restoration &amp; joist replacement (oak)</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Custom walnut built-in wardrobe (design, fabrication, install)</w:t>
            </w:r>
          </w:p>
        </w:tc>
        <w:tc>
          <w:tcPr/>
          <w:p>
            <w:pPr>
              <w:pStyle w:val="Compact"/>
              <w:jc w:val="left"/>
            </w:pPr>
            <w:r>
              <w:t xml:space="preserve">Lot</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3</w:t>
            </w:r>
          </w:p>
        </w:tc>
        <w:tc>
          <w:tcPr/>
          <w:p>
            <w:pPr>
              <w:pStyle w:val="Compact"/>
              <w:jc w:val="left"/>
            </w:pPr>
            <w:r>
              <w:t xml:space="preserve">Staircase treads — hand-carved walnut (per tread)</w:t>
            </w:r>
          </w:p>
        </w:tc>
        <w:tc>
          <w:tcPr/>
          <w:p>
            <w:pPr>
              <w:pStyle w:val="Compact"/>
              <w:jc w:val="left"/>
            </w:pPr>
            <w:r>
              <w:t xml:space="preserve">Each</w:t>
            </w:r>
          </w:p>
        </w:tc>
        <w:tc>
          <w:tcPr/>
          <w:p>
            <w:pPr>
              <w:pStyle w:val="Compact"/>
              <w:jc w:val="left"/>
            </w:pPr>
            <w:r>
              <w:t xml:space="preserve">2</w:t>
            </w:r>
          </w:p>
        </w:tc>
        <w:tc>
          <w:tcPr/>
          <w:p>
            <w:pPr>
              <w:pStyle w:val="Compact"/>
              <w:jc w:val="left"/>
            </w:pPr>
            <w:r>
              <w:t xml:space="preserve">680.00</w:t>
            </w:r>
          </w:p>
        </w:tc>
        <w:tc>
          <w:tcPr/>
          <w:p>
            <w:pPr>
              <w:pStyle w:val="Compact"/>
              <w:jc w:val="left"/>
            </w:pPr>
            <w:r>
              <w:t xml:space="preserve">1,360.00</w:t>
            </w:r>
          </w:p>
        </w:tc>
      </w:tr>
      <w:tr>
        <w:tc>
          <w:tcPr/>
          <w:p>
            <w:pPr>
              <w:pStyle w:val="Compact"/>
              <w:jc w:val="left"/>
            </w:pPr>
            <w:r>
              <w:t xml:space="preserve">4</w:t>
            </w:r>
          </w:p>
        </w:tc>
        <w:tc>
          <w:tcPr/>
          <w:p>
            <w:pPr>
              <w:pStyle w:val="Compact"/>
              <w:jc w:val="left"/>
            </w:pPr>
            <w:r>
              <w:t xml:space="preserve">Custom cherry interior doors with brass hardware (per door)</w:t>
            </w:r>
          </w:p>
        </w:tc>
        <w:tc>
          <w:tcPr/>
          <w:p>
            <w:pPr>
              <w:pStyle w:val="Compact"/>
              <w:jc w:val="left"/>
            </w:pPr>
            <w:r>
              <w:t xml:space="preserve">Each</w:t>
            </w:r>
          </w:p>
        </w:tc>
        <w:tc>
          <w:tcPr/>
          <w:p>
            <w:pPr>
              <w:pStyle w:val="Compact"/>
              <w:jc w:val="left"/>
            </w:pPr>
            <w:r>
              <w:t xml:space="preserve">4</w:t>
            </w:r>
          </w:p>
        </w:tc>
        <w:tc>
          <w:tcPr/>
          <w:p>
            <w:pPr>
              <w:pStyle w:val="Compact"/>
              <w:jc w:val="left"/>
            </w:pPr>
            <w:r>
              <w:t xml:space="preserve">1,450.00</w:t>
            </w:r>
          </w:p>
        </w:tc>
        <w:tc>
          <w:tcPr/>
          <w:p>
            <w:pPr>
              <w:pStyle w:val="Compact"/>
              <w:jc w:val="left"/>
            </w:pPr>
            <w:r>
              <w:t xml:space="preserve">5,800.00</w:t>
            </w:r>
          </w:p>
        </w:tc>
      </w:tr>
      <w:tr>
        <w:tc>
          <w:tcPr/>
          <w:p>
            <w:pPr>
              <w:pStyle w:val="Compact"/>
              <w:jc w:val="left"/>
            </w:pPr>
            <w:r>
              <w:t xml:space="preserve">5</w:t>
            </w:r>
          </w:p>
        </w:tc>
        <w:tc>
          <w:tcPr/>
          <w:p>
            <w:pPr>
              <w:pStyle w:val="Compact"/>
              <w:jc w:val="left"/>
            </w:pPr>
            <w:r>
              <w:t xml:space="preserve">Window sash restoration &amp; re-glazing (per sash)</w:t>
            </w:r>
          </w:p>
        </w:tc>
        <w:tc>
          <w:tcPr/>
          <w:p>
            <w:pPr>
              <w:pStyle w:val="Compact"/>
              <w:jc w:val="left"/>
            </w:pPr>
            <w:r>
              <w:t xml:space="preserve">Each</w:t>
            </w:r>
          </w:p>
        </w:tc>
        <w:tc>
          <w:tcPr/>
          <w:p>
            <w:pPr>
              <w:pStyle w:val="Compact"/>
              <w:jc w:val="left"/>
            </w:pPr>
            <w:r>
              <w:t xml:space="preserve">6</w:t>
            </w:r>
          </w:p>
        </w:tc>
        <w:tc>
          <w:tcPr/>
          <w:p>
            <w:pPr>
              <w:pStyle w:val="Compact"/>
              <w:jc w:val="left"/>
            </w:pPr>
            <w:r>
              <w:t xml:space="preserve">420.00</w:t>
            </w:r>
          </w:p>
        </w:tc>
        <w:tc>
          <w:tcPr/>
          <w:p>
            <w:pPr>
              <w:pStyle w:val="Compact"/>
              <w:jc w:val="left"/>
            </w:pPr>
            <w:r>
              <w:t xml:space="preserve">2,520.00</w:t>
            </w:r>
          </w:p>
        </w:tc>
      </w:tr>
      <w:tr>
        <w:tc>
          <w:tcPr/>
          <w:p>
            <w:pPr>
              <w:pStyle w:val="Compact"/>
              <w:jc w:val="left"/>
            </w:pPr>
            <w:r>
              <w:t xml:space="preserve">6</w:t>
            </w:r>
          </w:p>
        </w:tc>
        <w:tc>
          <w:tcPr/>
          <w:p>
            <w:pPr>
              <w:pStyle w:val="Compact"/>
              <w:jc w:val="left"/>
            </w:pPr>
            <w:r>
              <w:t xml:space="preserve">Carpenter labour &amp; site supervision (6 weeks)</w:t>
            </w:r>
          </w:p>
        </w:tc>
        <w:tc>
          <w:tcPr/>
          <w:p>
            <w:pPr>
              <w:pStyle w:val="Compact"/>
              <w:jc w:val="left"/>
            </w:pPr>
            <w:r>
              <w:t xml:space="preserve">Lot</w:t>
            </w:r>
          </w:p>
        </w:tc>
        <w:tc>
          <w:tcPr/>
          <w:p>
            <w:pPr>
              <w:pStyle w:val="Compact"/>
              <w:jc w:val="left"/>
            </w:pPr>
            <w:r>
              <w:t xml:space="preserve">1</w:t>
            </w:r>
          </w:p>
        </w:tc>
        <w:tc>
          <w:tcPr/>
          <w:p>
            <w:pPr>
              <w:pStyle w:val="Compact"/>
              <w:jc w:val="left"/>
            </w:pPr>
            <w:r>
              <w:t xml:space="preserve">6,300.00</w:t>
            </w:r>
          </w:p>
        </w:tc>
        <w:tc>
          <w:tcPr/>
          <w:p>
            <w:pPr>
              <w:pStyle w:val="Compact"/>
              <w:jc w:val="left"/>
            </w:pPr>
            <w:r>
              <w:t xml:space="preserve">6,300.00</w:t>
            </w:r>
          </w:p>
        </w:tc>
      </w:tr>
      <w:tr>
        <w:tc>
          <w:tcPr/>
          <w:p>
            <w:pPr>
              <w:pStyle w:val="Compact"/>
              <w:jc w:val="left"/>
            </w:pPr>
            <w:r>
              <w:t xml:space="preserve">7</w:t>
            </w:r>
          </w:p>
        </w:tc>
        <w:tc>
          <w:tcPr/>
          <w:p>
            <w:pPr>
              <w:pStyle w:val="Compact"/>
              <w:jc w:val="left"/>
            </w:pPr>
            <w:r>
              <w:t xml:space="preserve">Materials, adhesives, finishes, hardware &amp; consumables</w:t>
            </w:r>
          </w:p>
        </w:tc>
        <w:tc>
          <w:tcPr/>
          <w:p>
            <w:pPr>
              <w:pStyle w:val="Compact"/>
              <w:jc w:val="left"/>
            </w:pPr>
            <w:r>
              <w:t xml:space="preserve">Lot</w:t>
            </w:r>
          </w:p>
        </w:tc>
        <w:tc>
          <w:tcPr/>
          <w:p>
            <w:pPr>
              <w:pStyle w:val="Compact"/>
              <w:jc w:val="left"/>
            </w:pPr>
            <w:r>
              <w:t xml:space="preserve">1</w:t>
            </w:r>
          </w:p>
        </w:tc>
        <w:tc>
          <w:tcPr/>
          <w:p>
            <w:pPr>
              <w:pStyle w:val="Compact"/>
              <w:jc w:val="left"/>
            </w:pPr>
            <w:r>
              <w:t xml:space="preserve">3,150.00</w:t>
            </w:r>
          </w:p>
        </w:tc>
        <w:tc>
          <w:tcPr/>
          <w:p>
            <w:pPr>
              <w:pStyle w:val="Compact"/>
              <w:jc w:val="left"/>
            </w:pPr>
            <w:r>
              <w:t xml:space="preserve">3,150.00</w:t>
            </w:r>
          </w:p>
        </w:tc>
      </w:tr>
      <w:tr>
        <w:tc>
          <w:tcPr/>
          <w:p>
            <w:pPr>
              <w:pStyle w:val="Compact"/>
              <w:jc w:val="left"/>
            </w:pPr>
            <w:r>
              <w:t xml:space="preserve">8</w:t>
            </w:r>
          </w:p>
        </w:tc>
        <w:tc>
          <w:tcPr/>
          <w:p>
            <w:pPr>
              <w:pStyle w:val="Compact"/>
              <w:jc w:val="left"/>
            </w:pPr>
            <w:r>
              <w:t xml:space="preserve">Permit fees, Soprintendenza compliance &amp; waste disposal</w:t>
            </w:r>
          </w:p>
        </w:tc>
        <w:tc>
          <w:tcPr/>
          <w:p>
            <w:pPr>
              <w:pStyle w:val="Compact"/>
              <w:jc w:val="left"/>
            </w:pPr>
            <w:r>
              <w:t xml:space="preserve">Lot</w:t>
            </w:r>
          </w:p>
        </w:tc>
        <w:tc>
          <w:tcPr/>
          <w:p>
            <w:pPr>
              <w:pStyle w:val="Compact"/>
              <w:jc w:val="left"/>
            </w:pPr>
            <w:r>
              <w:t xml:space="preserve">1</w:t>
            </w:r>
          </w:p>
        </w:tc>
        <w:tc>
          <w:tcPr/>
          <w:p>
            <w:pPr>
              <w:pStyle w:val="Compact"/>
              <w:jc w:val="left"/>
            </w:pPr>
            <w:r>
              <w:t xml:space="preserve">980.00</w:t>
            </w:r>
          </w:p>
        </w:tc>
        <w:tc>
          <w:tcPr/>
          <w:p>
            <w:pPr>
              <w:pStyle w:val="Compact"/>
              <w:jc w:val="left"/>
            </w:pPr>
            <w:r>
              <w:t xml:space="preserve">980.00</w:t>
            </w:r>
          </w:p>
        </w:tc>
      </w:tr>
      <w:tr>
        <w:tc>
          <w:tcPr>
            <w:gridSpan w:val="5"/>
          </w:tcPr>
          <w:p>
            <w:pPr>
              <w:pStyle w:val="Compact"/>
              <w:jc w:val="left"/>
            </w:pPr>
            <w:r>
              <w:t xml:space="preserve">Subtotal (excl. VAT)</w:t>
            </w:r>
          </w:p>
        </w:tc>
        <w:tc>
          <w:tcPr/>
          <w:p>
            <w:pPr>
              <w:pStyle w:val="Compact"/>
              <w:jc w:val="left"/>
            </w:pPr>
            <w:r>
              <w:t xml:space="preserve">32,160.00</w:t>
            </w:r>
          </w:p>
        </w:tc>
      </w:tr>
      <w:tr>
        <w:tc>
          <w:tcPr>
            <w:gridSpan w:val="5"/>
          </w:tcPr>
          <w:p>
            <w:pPr>
              <w:pStyle w:val="Compact"/>
              <w:jc w:val="left"/>
            </w:pPr>
            <w:r>
              <w:t xml:space="preserve">VAT (22% — Italian standard rate)</w:t>
            </w:r>
          </w:p>
        </w:tc>
        <w:tc>
          <w:tcPr/>
          <w:p>
            <w:pPr>
              <w:pStyle w:val="Compact"/>
              <w:jc w:val="left"/>
            </w:pPr>
            <w:r>
              <w:t xml:space="preserve">7,075.20</w:t>
            </w:r>
          </w:p>
        </w:tc>
      </w:tr>
      <w:tr>
        <w:tc>
          <w:tcPr>
            <w:gridSpan w:val="5"/>
          </w:tcPr>
          <w:p>
            <w:pPr>
              <w:pStyle w:val="Compact"/>
              <w:jc w:val="left"/>
            </w:pPr>
            <w:r>
              <w:rPr>
                <w:bCs/>
                <w:b/>
              </w:rPr>
              <w:t xml:space="preserve">TOTAL AMOUNT DUE (incl. VAT)</w:t>
            </w:r>
          </w:p>
        </w:tc>
        <w:tc>
          <w:tcPr/>
          <w:p>
            <w:pPr>
              <w:pStyle w:val="Compact"/>
              <w:jc w:val="left"/>
            </w:pPr>
            <w:r>
              <w:rPr>
                <w:bCs/>
                <w:b/>
              </w:rPr>
              <w:t xml:space="preserve">39,235.20</w:t>
            </w:r>
          </w:p>
        </w:tc>
      </w:tr>
    </w:tbl>
    <w:bookmarkEnd w:id="25"/>
    <w:bookmarkStart w:id="26" w:name="payment-schedule"/>
    <w:p>
      <w:pPr>
        <w:pStyle w:val="Heading2"/>
      </w:pPr>
      <w:r>
        <w:t xml:space="preserve">4. Payment Schedule</w:t>
      </w:r>
    </w:p>
    <w:p>
      <w:pPr>
        <w:pStyle w:val="FirstParagraph"/>
      </w:pPr>
      <w:r>
        <w:t xml:space="preserve">This Quotation Estimate proposes the following payment milestones, payable by bank transfer to the account details provided in the final contract:</w:t>
      </w:r>
    </w:p>
    <w:p>
      <w:pPr>
        <w:numPr>
          <w:ilvl w:val="0"/>
          <w:numId w:val="1002"/>
        </w:numPr>
        <w:pStyle w:val="Compact"/>
      </w:pPr>
      <w:r>
        <w:rPr>
          <w:bCs/>
          <w:b/>
        </w:rPr>
        <w:t xml:space="preserve">30% advance payment</w:t>
      </w:r>
      <w:r>
        <w:t xml:space="preserve"> </w:t>
      </w:r>
      <w:r>
        <w:t xml:space="preserve">(EUR 11,770.56) upon signing of the service agreement and issuance of the building permit.</w:t>
      </w:r>
    </w:p>
    <w:p>
      <w:pPr>
        <w:numPr>
          <w:ilvl w:val="0"/>
          <w:numId w:val="1002"/>
        </w:numPr>
        <w:pStyle w:val="Compact"/>
      </w:pPr>
      <w:r>
        <w:rPr>
          <w:bCs/>
          <w:b/>
        </w:rPr>
        <w:t xml:space="preserve">40% progress payment</w:t>
      </w:r>
      <w:r>
        <w:t xml:space="preserve"> </w:t>
      </w:r>
      <w:r>
        <w:t xml:space="preserve">(EUR 15,694.08) upon completion of structural restoration and fabrication of all custom pieces in the workshop.</w:t>
      </w:r>
    </w:p>
    <w:p>
      <w:pPr>
        <w:numPr>
          <w:ilvl w:val="0"/>
          <w:numId w:val="1002"/>
        </w:numPr>
        <w:pStyle w:val="Compact"/>
      </w:pPr>
      <w:r>
        <w:rPr>
          <w:bCs/>
          <w:b/>
        </w:rPr>
        <w:t xml:space="preserve">30% final payment</w:t>
      </w:r>
      <w:r>
        <w:t xml:space="preserve"> </w:t>
      </w:r>
      <w:r>
        <w:t xml:space="preserve">(EUR 11,770.56) upon final inspection, client sign-off, and handover of the completed works.</w:t>
      </w:r>
    </w:p>
    <w:bookmarkEnd w:id="26"/>
    <w:bookmarkStart w:id="27" w:name="terms-and-conditions"/>
    <w:p>
      <w:pPr>
        <w:pStyle w:val="Heading2"/>
      </w:pPr>
      <w:r>
        <w:t xml:space="preserve">5. Terms and Conditions</w:t>
      </w:r>
    </w:p>
    <w:p>
      <w:pPr>
        <w:numPr>
          <w:ilvl w:val="0"/>
          <w:numId w:val="1003"/>
        </w:numPr>
        <w:pStyle w:val="Compact"/>
      </w:pPr>
      <w:r>
        <w:t xml:space="preserve">This Quotation Estimate is valid for a period of</w:t>
      </w:r>
      <w:r>
        <w:t xml:space="preserve"> </w:t>
      </w:r>
      <w:r>
        <w:rPr>
          <w:bCs/>
          <w:b/>
        </w:rPr>
        <w:t xml:space="preserve">thirty (30) calendar days</w:t>
      </w:r>
      <w:r>
        <w:t xml:space="preserve"> </w:t>
      </w:r>
      <w:r>
        <w:t xml:space="preserve">from the date of issue. After this period, prices may be revised to reflect changes in material costs or labour rates in the Italy Rome market.</w:t>
      </w:r>
    </w:p>
    <w:p>
      <w:pPr>
        <w:numPr>
          <w:ilvl w:val="0"/>
          <w:numId w:val="1003"/>
        </w:numPr>
        <w:pStyle w:val="Compact"/>
      </w:pPr>
      <w:r>
        <w:t xml:space="preserve">All work will be carried out by a qualified</w:t>
      </w:r>
      <w:r>
        <w:t xml:space="preserve"> </w:t>
      </w:r>
      <w:r>
        <w:t xml:space="preserve">Carpenter</w:t>
      </w:r>
      <w:r>
        <w:t xml:space="preserve"> </w:t>
      </w:r>
      <w:r>
        <w:t xml:space="preserve">holding a valid Artigianato registration with the Camera di Commercio di Roma and full professional liability insurance (RC Professionale) with a minimum coverage of EUR 1,000,000.</w:t>
      </w:r>
    </w:p>
    <w:p>
      <w:pPr>
        <w:numPr>
          <w:ilvl w:val="0"/>
          <w:numId w:val="1003"/>
        </w:numPr>
        <w:pStyle w:val="Compact"/>
      </w:pPr>
      <w:r>
        <w:t xml:space="preserve">The Carpenter and all associated personnel will comply with Italian occupational health and safety regulations (D.Lgs. 81/2008) and all applicable Rome municipal by-laws regarding noise, working hours, and public thoroughfare use.</w:t>
      </w:r>
    </w:p>
    <w:p>
      <w:pPr>
        <w:numPr>
          <w:ilvl w:val="0"/>
          <w:numId w:val="1003"/>
        </w:numPr>
        <w:pStyle w:val="Compact"/>
      </w:pPr>
      <w:r>
        <w:t xml:space="preserve">A warranty period of</w:t>
      </w:r>
      <w:r>
        <w:t xml:space="preserve"> </w:t>
      </w:r>
      <w:r>
        <w:rPr>
          <w:bCs/>
          <w:b/>
        </w:rPr>
        <w:t xml:space="preserve">twenty-four (24) months</w:t>
      </w:r>
      <w:r>
        <w:t xml:space="preserve"> </w:t>
      </w:r>
      <w:r>
        <w:t xml:space="preserve">is provided on all workmanship and materials from the date of final acceptance. This warranty covers defects in workmanship but excludes damage caused by normal wear, misuse, or unauthorised modifications.</w:t>
      </w:r>
    </w:p>
    <w:p>
      <w:pPr>
        <w:numPr>
          <w:ilvl w:val="0"/>
          <w:numId w:val="1003"/>
        </w:numPr>
        <w:pStyle w:val="Compact"/>
      </w:pPr>
      <w:r>
        <w:t xml:space="preserve">Any variations or additional works not included in this Quotation Estimate will be subject to a separate written amendment, signed by both parties, before execution.</w:t>
      </w:r>
    </w:p>
    <w:p>
      <w:pPr>
        <w:numPr>
          <w:ilvl w:val="0"/>
          <w:numId w:val="1003"/>
        </w:numPr>
        <w:pStyle w:val="Compact"/>
      </w:pPr>
      <w:r>
        <w:t xml:space="preserve">Disputes arising from this Quotation Estimate or the resulting contract shall be resolved in accordance with Italian law and under the exclusive jurisdiction of the Tribunale di Roma.</w:t>
      </w:r>
    </w:p>
    <w:p>
      <w:pPr>
        <w:numPr>
          <w:ilvl w:val="0"/>
          <w:numId w:val="1003"/>
        </w:numPr>
        <w:pStyle w:val="Compact"/>
      </w:pPr>
      <w:r>
        <w:t xml:space="preserve">The client acknowledges that works within the historic centre of Italy Rome are subject to inspections by the Soprintendenza, and minor schedule adjustments may be required to accommodate such regulatory visits.</w:t>
      </w:r>
    </w:p>
    <w:bookmarkEnd w:id="27"/>
    <w:bookmarkStart w:id="28" w:name="acceptance-and-signatures"/>
    <w:p>
      <w:pPr>
        <w:pStyle w:val="Heading2"/>
      </w:pPr>
      <w:r>
        <w:t xml:space="preserve">6. Acceptance and Signatures</w:t>
      </w:r>
    </w:p>
    <w:p>
      <w:pPr>
        <w:pStyle w:val="FirstParagraph"/>
      </w:pPr>
      <w:r>
        <w:t xml:space="preserve">By signing below, both parties acknowledge that they have read, understood, and agree to the terms set forth in this Quotation Estimate for Carpenter services to be performed in Italy Rome. This document, once countersigned, shall form the basis of the formal Service Agreement to be executed within five (5) business days.</w:t>
      </w:r>
    </w:p>
    <w:p>
      <w:pPr>
        <w:pStyle w:val="BodyText"/>
      </w:pPr>
      <w:r>
        <w:rPr>
          <w:bCs/>
          <w:b/>
        </w:rPr>
        <w:t xml:space="preserve">For and on behalf of Bottega Artigiana Roma S.r.l.</w:t>
      </w:r>
    </w:p>
    <w:p>
      <w:pPr>
        <w:pStyle w:val="BodyText"/>
      </w:pPr>
      <w:r>
        <w:t xml:space="preserve">Name: Stefano Ricci</w:t>
      </w:r>
      <w:r>
        <w:br/>
      </w:r>
      <w:r>
        <w:t xml:space="preserve">Role: Master Carpenter / Director</w:t>
      </w:r>
      <w:r>
        <w:br/>
      </w:r>
      <w:r>
        <w:t xml:space="preserve">Signature &amp; Date: _________________________</w:t>
      </w:r>
    </w:p>
    <w:p>
      <w:pPr>
        <w:pStyle w:val="BodyText"/>
      </w:pPr>
      <w:r>
        <w:rPr>
          <w:bCs/>
          <w:b/>
        </w:rPr>
        <w:t xml:space="preserve">For and on behalf of the Client</w:t>
      </w:r>
    </w:p>
    <w:p>
      <w:pPr>
        <w:pStyle w:val="BodyText"/>
      </w:pPr>
      <w:r>
        <w:t xml:space="preserve">Name: Ing. Marco De Santis</w:t>
      </w:r>
      <w:r>
        <w:br/>
      </w:r>
      <w:r>
        <w:t xml:space="preserve">Role: Property Owner</w:t>
      </w:r>
      <w:r>
        <w:br/>
      </w:r>
      <w:r>
        <w:t xml:space="preserve">Signature &amp; Date: _________________________</w:t>
      </w:r>
    </w:p>
    <w:p>
      <w:pPr>
        <w:pStyle w:val="BodyText"/>
      </w:pPr>
      <w:r>
        <w:t xml:space="preserve">Bottega Artigiana Roma S.r.l. — Via dei Sabelli 42, 00185 Rome, Italy — P.IVA IT01234567890</w:t>
      </w:r>
      <w:r>
        <w:br/>
      </w:r>
      <w:r>
        <w:t xml:space="preserve">This Quotation Estimate was prepared specifically for the client named above and may not be transferred or used for any other purpose without prior written consent.</w:t>
      </w:r>
      <w:r>
        <w:br/>
      </w:r>
      <w:r>
        <w:t xml:space="preserve">Document generated: 14 June 2025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Italy Rome</dc:title>
  <dc:creator/>
  <dc:language>en</dc:language>
  <cp:keywords/>
  <dcterms:created xsi:type="dcterms:W3CDTF">2026-10-10T01:17:13Z</dcterms:created>
  <dcterms:modified xsi:type="dcterms:W3CDTF">2026-10-10T01:17:13Z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